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5E99F">
      <w:pPr>
        <w:jc w:val="center"/>
        <w:rPr>
          <w:rFonts w:ascii="方正小标宋简体" w:hAnsi="仿宋" w:eastAsia="方正小标宋简体"/>
          <w:sz w:val="44"/>
          <w:szCs w:val="44"/>
        </w:rPr>
      </w:pPr>
    </w:p>
    <w:p w14:paraId="692DE592">
      <w:pPr>
        <w:jc w:val="center"/>
        <w:rPr>
          <w:rFonts w:ascii="方正小标宋简体" w:hAnsi="仿宋" w:eastAsia="方正小标宋简体"/>
          <w:sz w:val="44"/>
          <w:szCs w:val="44"/>
        </w:rPr>
      </w:pPr>
    </w:p>
    <w:p w14:paraId="0B03732C">
      <w:pPr>
        <w:jc w:val="center"/>
        <w:rPr>
          <w:rFonts w:ascii="方正小标宋简体" w:hAnsi="仿宋" w:eastAsia="方正小标宋简体"/>
          <w:sz w:val="44"/>
          <w:szCs w:val="44"/>
        </w:rPr>
      </w:pPr>
    </w:p>
    <w:p w14:paraId="58FA7477">
      <w:pPr>
        <w:jc w:val="center"/>
        <w:rPr>
          <w:rFonts w:ascii="方正小标宋简体" w:hAnsi="仿宋" w:eastAsia="方正小标宋简体"/>
          <w:sz w:val="44"/>
          <w:szCs w:val="44"/>
        </w:rPr>
      </w:pPr>
    </w:p>
    <w:p w14:paraId="1C557FA9">
      <w:pPr>
        <w:jc w:val="center"/>
        <w:rPr>
          <w:rFonts w:ascii="黑体" w:hAnsi="黑体" w:eastAsia="黑体"/>
          <w:sz w:val="56"/>
          <w:szCs w:val="56"/>
        </w:rPr>
      </w:pPr>
      <w:r>
        <w:rPr>
          <w:rFonts w:hint="eastAsia" w:ascii="黑体" w:hAnsi="黑体" w:eastAsia="黑体"/>
          <w:sz w:val="56"/>
          <w:szCs w:val="56"/>
        </w:rPr>
        <w:t>甘肃省通信管理局</w:t>
      </w:r>
    </w:p>
    <w:p w14:paraId="01E60615">
      <w:pPr>
        <w:jc w:val="center"/>
        <w:rPr>
          <w:rFonts w:ascii="黑体" w:hAnsi="黑体" w:eastAsia="黑体"/>
          <w:sz w:val="56"/>
          <w:szCs w:val="56"/>
        </w:rPr>
      </w:pPr>
      <w:r>
        <w:rPr>
          <w:rFonts w:hint="eastAsia" w:ascii="黑体" w:hAnsi="黑体" w:eastAsia="黑体"/>
          <w:sz w:val="56"/>
          <w:szCs w:val="56"/>
        </w:rPr>
        <w:t>2023年度部门预算</w:t>
      </w:r>
    </w:p>
    <w:p w14:paraId="1F5F7902">
      <w:pPr>
        <w:jc w:val="center"/>
        <w:rPr>
          <w:rFonts w:ascii="方正小标宋简体" w:hAnsi="仿宋" w:eastAsia="方正小标宋简体"/>
          <w:sz w:val="44"/>
          <w:szCs w:val="44"/>
        </w:rPr>
      </w:pPr>
    </w:p>
    <w:p w14:paraId="2720AB97">
      <w:pPr>
        <w:jc w:val="center"/>
        <w:rPr>
          <w:rFonts w:ascii="方正小标宋简体" w:hAnsi="仿宋" w:eastAsia="方正小标宋简体"/>
          <w:sz w:val="44"/>
          <w:szCs w:val="44"/>
        </w:rPr>
      </w:pPr>
    </w:p>
    <w:p w14:paraId="0C97D135">
      <w:pPr>
        <w:jc w:val="center"/>
        <w:rPr>
          <w:rFonts w:ascii="方正小标宋简体" w:hAnsi="仿宋" w:eastAsia="方正小标宋简体"/>
          <w:sz w:val="44"/>
          <w:szCs w:val="44"/>
        </w:rPr>
      </w:pPr>
    </w:p>
    <w:p w14:paraId="5549548C">
      <w:pPr>
        <w:jc w:val="center"/>
        <w:rPr>
          <w:rFonts w:ascii="方正小标宋简体" w:hAnsi="仿宋" w:eastAsia="方正小标宋简体"/>
          <w:sz w:val="44"/>
          <w:szCs w:val="44"/>
        </w:rPr>
      </w:pPr>
    </w:p>
    <w:p w14:paraId="0DC6EDA3">
      <w:pPr>
        <w:jc w:val="center"/>
        <w:rPr>
          <w:rFonts w:ascii="方正小标宋简体" w:hAnsi="仿宋" w:eastAsia="方正小标宋简体"/>
          <w:sz w:val="44"/>
          <w:szCs w:val="44"/>
        </w:rPr>
      </w:pPr>
    </w:p>
    <w:p w14:paraId="67EE3C90">
      <w:pPr>
        <w:jc w:val="center"/>
        <w:rPr>
          <w:rFonts w:ascii="方正小标宋简体" w:hAnsi="仿宋" w:eastAsia="方正小标宋简体"/>
          <w:sz w:val="44"/>
          <w:szCs w:val="44"/>
        </w:rPr>
      </w:pPr>
    </w:p>
    <w:p w14:paraId="3046AB71">
      <w:pPr>
        <w:jc w:val="center"/>
        <w:rPr>
          <w:rFonts w:ascii="方正小标宋简体" w:hAnsi="仿宋" w:eastAsia="方正小标宋简体"/>
          <w:sz w:val="44"/>
          <w:szCs w:val="44"/>
        </w:rPr>
      </w:pPr>
    </w:p>
    <w:p w14:paraId="1E12C348">
      <w:pPr>
        <w:jc w:val="center"/>
        <w:rPr>
          <w:rFonts w:ascii="黑体" w:hAnsi="黑体" w:eastAsia="黑体"/>
          <w:sz w:val="36"/>
          <w:szCs w:val="36"/>
        </w:rPr>
      </w:pPr>
      <w:r>
        <w:rPr>
          <w:rFonts w:hint="eastAsia" w:ascii="黑体" w:hAnsi="黑体" w:eastAsia="黑体"/>
          <w:sz w:val="36"/>
          <w:szCs w:val="36"/>
        </w:rPr>
        <w:t>2023年4月</w:t>
      </w:r>
    </w:p>
    <w:p w14:paraId="182E9A1B">
      <w:pPr>
        <w:pStyle w:val="11"/>
        <w:widowControl/>
        <w:spacing w:beforeAutospacing="0" w:afterAutospacing="0" w:line="27" w:lineRule="atLeast"/>
        <w:ind w:firstLine="420"/>
        <w:jc w:val="center"/>
        <w:rPr>
          <w:rStyle w:val="9"/>
          <w:rFonts w:ascii="宋体" w:hAnsi="宋体" w:cs="宋体"/>
          <w:sz w:val="30"/>
          <w:szCs w:val="30"/>
        </w:rPr>
      </w:pPr>
    </w:p>
    <w:p w14:paraId="560566B6">
      <w:pPr>
        <w:pStyle w:val="11"/>
        <w:widowControl/>
        <w:spacing w:beforeAutospacing="0" w:afterAutospacing="0" w:line="27" w:lineRule="atLeast"/>
        <w:ind w:firstLine="420"/>
        <w:jc w:val="center"/>
        <w:rPr>
          <w:rStyle w:val="9"/>
          <w:rFonts w:ascii="宋体" w:hAnsi="宋体" w:cs="宋体"/>
          <w:sz w:val="32"/>
          <w:szCs w:val="32"/>
        </w:rPr>
      </w:pPr>
      <w:r>
        <w:rPr>
          <w:rStyle w:val="9"/>
          <w:rFonts w:ascii="宋体" w:hAnsi="宋体" w:cs="宋体"/>
          <w:sz w:val="32"/>
          <w:szCs w:val="32"/>
        </w:rPr>
        <w:t>目录</w:t>
      </w:r>
    </w:p>
    <w:p w14:paraId="64FB6028">
      <w:pPr>
        <w:pStyle w:val="11"/>
        <w:widowControl/>
        <w:spacing w:beforeAutospacing="0" w:afterAutospacing="0" w:line="27" w:lineRule="atLeast"/>
        <w:ind w:firstLine="420"/>
        <w:jc w:val="center"/>
        <w:rPr>
          <w:rStyle w:val="9"/>
          <w:rFonts w:ascii="宋体" w:hAnsi="宋体" w:cs="宋体"/>
          <w:sz w:val="30"/>
          <w:szCs w:val="30"/>
        </w:rPr>
      </w:pPr>
    </w:p>
    <w:p w14:paraId="356045B6">
      <w:pPr>
        <w:pStyle w:val="11"/>
        <w:widowControl/>
        <w:spacing w:beforeAutospacing="0" w:afterAutospacing="0" w:line="27" w:lineRule="atLeast"/>
        <w:ind w:firstLine="420"/>
        <w:rPr>
          <w:rFonts w:ascii="宋体" w:hAnsi="宋体" w:cs="宋体"/>
        </w:rPr>
      </w:pPr>
    </w:p>
    <w:p w14:paraId="3809F5C1">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黑体" w:hAnsi="黑体" w:eastAsia="黑体"/>
          <w:sz w:val="32"/>
          <w:szCs w:val="32"/>
        </w:rPr>
        <w:t>第一部分 甘肃省通信管理局概况</w:t>
      </w:r>
    </w:p>
    <w:p w14:paraId="412EBE32">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14:paraId="3E975F12">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二、内设机构</w:t>
      </w:r>
    </w:p>
    <w:p w14:paraId="343144E6">
      <w:pPr>
        <w:pStyle w:val="11"/>
        <w:widowControl/>
        <w:spacing w:beforeAutospacing="0" w:afterAutospacing="0" w:line="27" w:lineRule="atLeast"/>
        <w:ind w:firstLine="420"/>
        <w:rPr>
          <w:rFonts w:ascii="黑体" w:hAnsi="黑体" w:eastAsia="黑体"/>
          <w:sz w:val="32"/>
          <w:szCs w:val="32"/>
        </w:rPr>
      </w:pPr>
      <w:r>
        <w:rPr>
          <w:rFonts w:hint="eastAsia" w:ascii="黑体" w:hAnsi="黑体" w:eastAsia="黑体"/>
          <w:sz w:val="32"/>
          <w:szCs w:val="32"/>
        </w:rPr>
        <w:t>第二部分 甘肃省通信管理局2023年度部门预算表</w:t>
      </w:r>
    </w:p>
    <w:p w14:paraId="4012894C">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一、部门收支总表</w:t>
      </w:r>
    </w:p>
    <w:p w14:paraId="07357A72">
      <w:pPr>
        <w:pStyle w:val="11"/>
        <w:widowControl/>
        <w:tabs>
          <w:tab w:val="left" w:pos="7655"/>
        </w:tabs>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14:paraId="3D91AAE6">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14:paraId="25F1D60E">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四、财政拨款收支总表</w:t>
      </w:r>
    </w:p>
    <w:p w14:paraId="3F769027">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14:paraId="0BAE77D7">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六、一般公共预算基本支出表</w:t>
      </w:r>
    </w:p>
    <w:p w14:paraId="5CCD8270">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七、政府性基金预算支出表</w:t>
      </w:r>
    </w:p>
    <w:p w14:paraId="194B7D14">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八、国有资本经营预算支出表</w:t>
      </w:r>
    </w:p>
    <w:p w14:paraId="0D27195A">
      <w:pPr>
        <w:pStyle w:val="11"/>
        <w:widowControl/>
        <w:spacing w:beforeAutospacing="0" w:afterAutospacing="0" w:line="27"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九、财政拨款预算“三公”经费支出表</w:t>
      </w:r>
    </w:p>
    <w:p w14:paraId="68A24475">
      <w:pPr>
        <w:pStyle w:val="11"/>
        <w:widowControl/>
        <w:spacing w:beforeAutospacing="0" w:afterAutospacing="0" w:line="27" w:lineRule="atLeast"/>
        <w:ind w:firstLine="420"/>
        <w:rPr>
          <w:rFonts w:ascii="黑体" w:hAnsi="黑体" w:eastAsia="黑体"/>
          <w:sz w:val="32"/>
          <w:szCs w:val="32"/>
        </w:rPr>
      </w:pPr>
      <w:r>
        <w:rPr>
          <w:rFonts w:hint="eastAsia" w:ascii="黑体" w:hAnsi="黑体" w:eastAsia="黑体"/>
          <w:sz w:val="32"/>
          <w:szCs w:val="32"/>
        </w:rPr>
        <w:t>第三部分 甘肃省通信管理局2023年度部门预算情况说明</w:t>
      </w:r>
    </w:p>
    <w:p w14:paraId="7AFE3BC8">
      <w:pPr>
        <w:pStyle w:val="11"/>
        <w:widowControl/>
        <w:spacing w:beforeAutospacing="0" w:afterAutospacing="0" w:line="27" w:lineRule="atLeast"/>
        <w:ind w:firstLine="420"/>
        <w:rPr>
          <w:rFonts w:ascii="黑体" w:hAnsi="黑体" w:eastAsia="黑体"/>
          <w:sz w:val="32"/>
          <w:szCs w:val="32"/>
        </w:rPr>
      </w:pPr>
      <w:r>
        <w:rPr>
          <w:rFonts w:hint="eastAsia" w:ascii="黑体" w:hAnsi="黑体" w:eastAsia="黑体"/>
          <w:sz w:val="32"/>
          <w:szCs w:val="32"/>
        </w:rPr>
        <w:t>第四部分 名词解释</w:t>
      </w:r>
    </w:p>
    <w:p w14:paraId="625C595B">
      <w:pPr>
        <w:pStyle w:val="11"/>
        <w:widowControl/>
        <w:spacing w:beforeAutospacing="0" w:afterAutospacing="0" w:line="27" w:lineRule="atLeast"/>
        <w:jc w:val="center"/>
        <w:rPr>
          <w:rStyle w:val="9"/>
          <w:rFonts w:ascii="黑体" w:hAnsi="黑体" w:eastAsia="黑体"/>
          <w:b w:val="0"/>
          <w:bCs/>
          <w:sz w:val="44"/>
          <w:szCs w:val="44"/>
        </w:rPr>
      </w:pPr>
    </w:p>
    <w:p w14:paraId="1829C095">
      <w:pPr>
        <w:pStyle w:val="11"/>
        <w:widowControl/>
        <w:spacing w:beforeAutospacing="0" w:afterAutospacing="0" w:line="27" w:lineRule="atLeast"/>
        <w:jc w:val="center"/>
        <w:rPr>
          <w:rStyle w:val="9"/>
          <w:rFonts w:ascii="黑体" w:hAnsi="黑体" w:eastAsia="黑体"/>
          <w:b w:val="0"/>
          <w:bCs/>
          <w:sz w:val="44"/>
          <w:szCs w:val="44"/>
        </w:rPr>
      </w:pPr>
    </w:p>
    <w:p w14:paraId="158647F7">
      <w:pPr>
        <w:pStyle w:val="11"/>
        <w:widowControl/>
        <w:spacing w:beforeAutospacing="0" w:afterAutospacing="0" w:line="27" w:lineRule="atLeast"/>
        <w:jc w:val="center"/>
        <w:rPr>
          <w:rStyle w:val="9"/>
          <w:rFonts w:ascii="黑体" w:hAnsi="黑体" w:eastAsia="黑体"/>
          <w:b w:val="0"/>
          <w:bCs/>
          <w:sz w:val="44"/>
          <w:szCs w:val="44"/>
        </w:rPr>
      </w:pPr>
    </w:p>
    <w:p w14:paraId="36EB8B17">
      <w:pPr>
        <w:pStyle w:val="11"/>
        <w:widowControl/>
        <w:spacing w:beforeAutospacing="0" w:afterAutospacing="0" w:line="27" w:lineRule="atLeast"/>
        <w:jc w:val="center"/>
        <w:rPr>
          <w:rStyle w:val="9"/>
          <w:rFonts w:ascii="黑体" w:hAnsi="黑体" w:eastAsia="黑体"/>
          <w:b w:val="0"/>
          <w:bCs/>
          <w:sz w:val="44"/>
          <w:szCs w:val="44"/>
        </w:rPr>
      </w:pPr>
    </w:p>
    <w:p w14:paraId="14524395">
      <w:pPr>
        <w:pStyle w:val="11"/>
        <w:widowControl/>
        <w:spacing w:beforeAutospacing="0" w:afterAutospacing="0" w:line="27" w:lineRule="atLeast"/>
        <w:jc w:val="center"/>
        <w:rPr>
          <w:rStyle w:val="9"/>
          <w:rFonts w:ascii="黑体" w:hAnsi="黑体" w:eastAsia="黑体"/>
          <w:b w:val="0"/>
          <w:bCs/>
          <w:sz w:val="32"/>
          <w:szCs w:val="32"/>
        </w:rPr>
      </w:pPr>
      <w:r>
        <w:rPr>
          <w:rStyle w:val="9"/>
          <w:rFonts w:hint="eastAsia" w:ascii="黑体" w:hAnsi="黑体" w:eastAsia="黑体"/>
          <w:b w:val="0"/>
          <w:bCs/>
          <w:sz w:val="32"/>
          <w:szCs w:val="32"/>
        </w:rPr>
        <w:t>第一部分 甘肃省通信管理局概况</w:t>
      </w:r>
    </w:p>
    <w:p w14:paraId="099C9B20">
      <w:pPr>
        <w:pStyle w:val="11"/>
        <w:widowControl/>
        <w:spacing w:beforeAutospacing="0" w:afterAutospacing="0" w:line="27" w:lineRule="atLeast"/>
        <w:jc w:val="center"/>
        <w:rPr>
          <w:rStyle w:val="9"/>
          <w:rFonts w:ascii="宋体" w:hAnsi="宋体" w:cs="宋体"/>
        </w:rPr>
      </w:pPr>
    </w:p>
    <w:p w14:paraId="423E70DA">
      <w:pPr>
        <w:pStyle w:val="11"/>
        <w:widowControl/>
        <w:spacing w:beforeAutospacing="0" w:afterAutospacing="0" w:line="27" w:lineRule="atLeast"/>
        <w:ind w:firstLine="420"/>
        <w:rPr>
          <w:rFonts w:ascii="宋体" w:hAnsi="宋体" w:cs="宋体"/>
        </w:rPr>
      </w:pPr>
    </w:p>
    <w:p w14:paraId="5E80BEFC">
      <w:pPr>
        <w:pStyle w:val="6"/>
        <w:ind w:firstLine="480"/>
        <w:outlineLvl w:val="1"/>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一、主要职能</w:t>
      </w:r>
    </w:p>
    <w:p w14:paraId="1FF4FD64">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一)贯彻执行通信行业管理政策法规,统筹规划甘肃省公用通信网、互联网、并实行行业管理；监测分析甘肃省通信业运行态势并发布引导信息，协调解决行业运行发展中的有关问题；承担推动实施甘肃省“三网融合”的有关工作。</w:t>
      </w:r>
    </w:p>
    <w:p w14:paraId="2E7BD7B5">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(二)协调甘肃省公用通信网、互联网的建设,促进资源共享;受工业和信息化部委托,负责甘肃省重要通信设施建设管理，监督管理甘肃省通信建设市场;指导甘肃省通信业加强安全生产管理工作。</w:t>
      </w:r>
    </w:p>
    <w:p w14:paraId="6660298D">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三)依法监督管理甘肃省电信与信息服务市场;会同有关部门监督管理电信服务资费和质量;保障普遍服务,推动行业自律;根据授权负责甘肃省通信网码号、互联网域名和地址等资源的管理;监管甘肃省公用通信网、互联网互联互通和公平接入。</w:t>
      </w:r>
    </w:p>
    <w:p w14:paraId="7565BB5E">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(四)组织协调甘肃省应急通信及其他重要通信保障工作 。</w:t>
      </w:r>
    </w:p>
    <w:p w14:paraId="78E32DA0">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五)协调管理甘肃省公用通信网、互联网;监管甘肃省网络运行安全等；拟订甘肃省电信网络安全防护政策并组织实施;负责甘肃省网络安全应急管理和处置；受工业和信息化部委托，配合开展网络环境和信息治理有关工作,配合处理网络有害信息。</w:t>
      </w:r>
    </w:p>
    <w:p w14:paraId="7EA8A498">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(六)承办工业和信息化部及中共甘肃省委、甘肃省人民政府交办的其他事项。</w:t>
      </w:r>
    </w:p>
    <w:p w14:paraId="49BF8E40">
      <w:pPr>
        <w:pStyle w:val="6"/>
        <w:ind w:firstLine="480"/>
        <w:outlineLvl w:val="1"/>
        <w:rPr>
          <w:rFonts w:asciiTheme="minorEastAsia" w:hAnsiTheme="minorEastAsia" w:eastAsiaTheme="minorEastAsia"/>
          <w:bCs/>
          <w:sz w:val="28"/>
          <w:szCs w:val="28"/>
        </w:rPr>
      </w:pPr>
      <w:r>
        <w:rPr>
          <w:rFonts w:hint="eastAsia" w:asciiTheme="minorEastAsia" w:hAnsiTheme="minorEastAsia" w:eastAsiaTheme="minorEastAsia"/>
          <w:bCs/>
          <w:sz w:val="28"/>
          <w:szCs w:val="28"/>
        </w:rPr>
        <w:t>二、内设机构</w:t>
      </w:r>
    </w:p>
    <w:p w14:paraId="1CC05340">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根据上述职责，甘肃省通信管理局内设5个处室：</w:t>
      </w:r>
    </w:p>
    <w:p w14:paraId="037DA441">
      <w:pPr>
        <w:pStyle w:val="6"/>
        <w:shd w:val="clear" w:color="auto" w:fill="FFFFFF"/>
        <w:wordWrap w:val="0"/>
        <w:spacing w:after="180"/>
        <w:ind w:firstLine="480"/>
        <w:rPr>
          <w:rFonts w:asciiTheme="minorEastAsia" w:hAnsiTheme="minorEastAsia" w:eastAsiaTheme="minorEastAsia"/>
          <w:sz w:val="28"/>
          <w:szCs w:val="28"/>
          <w:shd w:val="clear" w:color="auto" w:fill="FFFFFF"/>
        </w:rPr>
      </w:pPr>
      <w:r>
        <w:rPr>
          <w:rFonts w:hint="eastAsia" w:asciiTheme="minorEastAsia" w:hAnsiTheme="minorEastAsia" w:eastAsiaTheme="minorEastAsia"/>
          <w:sz w:val="28"/>
          <w:szCs w:val="28"/>
        </w:rPr>
        <w:t>(一)办公室</w:t>
      </w:r>
      <w:r>
        <w:rPr>
          <w:rFonts w:hint="eastAsia" w:asciiTheme="minorEastAsia" w:hAnsiTheme="minorEastAsia" w:eastAsiaTheme="minorEastAsia"/>
          <w:sz w:val="28"/>
          <w:szCs w:val="28"/>
          <w:shd w:val="clear" w:color="auto" w:fill="FFFFFF"/>
        </w:rPr>
        <w:t>（人事处）</w:t>
      </w:r>
    </w:p>
    <w:p w14:paraId="0A4E66BF">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(二)政策法规处</w:t>
      </w:r>
      <w:r>
        <w:rPr>
          <w:rFonts w:hint="eastAsia" w:asciiTheme="minorEastAsia" w:hAnsiTheme="minorEastAsia" w:eastAsiaTheme="minorEastAsia"/>
          <w:sz w:val="28"/>
          <w:szCs w:val="28"/>
          <w:shd w:val="clear" w:color="auto" w:fill="FFFFFF"/>
        </w:rPr>
        <w:t>（监察处、机关党委）</w:t>
      </w:r>
    </w:p>
    <w:p w14:paraId="3E2EBDEC">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(三)信息通信发展处</w:t>
      </w:r>
    </w:p>
    <w:p w14:paraId="33DBBCA9">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(四)信息通信管理处</w:t>
      </w:r>
      <w:r>
        <w:rPr>
          <w:rFonts w:hint="eastAsia" w:asciiTheme="minorEastAsia" w:hAnsiTheme="minorEastAsia" w:eastAsiaTheme="minorEastAsia"/>
          <w:sz w:val="28"/>
          <w:szCs w:val="28"/>
          <w:shd w:val="clear" w:color="auto" w:fill="FFFFFF"/>
        </w:rPr>
        <w:t>（战备应急通信办公室）</w:t>
      </w:r>
    </w:p>
    <w:p w14:paraId="3DCA1BB2">
      <w:pPr>
        <w:pStyle w:val="6"/>
        <w:shd w:val="clear" w:color="auto" w:fill="FFFFFF"/>
        <w:wordWrap w:val="0"/>
        <w:spacing w:after="180"/>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(五)网络安全管理处</w:t>
      </w:r>
      <w:r>
        <w:rPr>
          <w:rFonts w:hint="eastAsia" w:asciiTheme="minorEastAsia" w:hAnsiTheme="minorEastAsia" w:eastAsiaTheme="minorEastAsia"/>
          <w:sz w:val="28"/>
          <w:szCs w:val="28"/>
          <w:shd w:val="clear" w:color="auto" w:fill="FFFFFF"/>
        </w:rPr>
        <w:t>（互联网管理处）</w:t>
      </w:r>
    </w:p>
    <w:p w14:paraId="479808CE">
      <w:pPr>
        <w:pStyle w:val="11"/>
        <w:widowControl/>
        <w:spacing w:beforeAutospacing="0" w:afterAutospacing="0"/>
        <w:ind w:firstLine="420"/>
        <w:jc w:val="center"/>
        <w:rPr>
          <w:rStyle w:val="9"/>
          <w:rFonts w:ascii="宋体" w:hAnsi="宋体" w:cs="宋体"/>
          <w:b w:val="0"/>
          <w:bCs/>
          <w:sz w:val="32"/>
          <w:szCs w:val="32"/>
        </w:rPr>
      </w:pPr>
      <w:r>
        <w:rPr>
          <w:rStyle w:val="9"/>
          <w:rFonts w:cs="宋体" w:asciiTheme="minorEastAsia" w:hAnsiTheme="minorEastAsia" w:eastAsiaTheme="minorEastAsia"/>
          <w:sz w:val="28"/>
          <w:szCs w:val="28"/>
        </w:rPr>
        <w:br w:type="page"/>
      </w:r>
      <w:r>
        <w:rPr>
          <w:rStyle w:val="9"/>
          <w:rFonts w:hint="eastAsia" w:ascii="黑体" w:hAnsi="黑体" w:eastAsia="黑体"/>
          <w:b w:val="0"/>
          <w:bCs/>
          <w:sz w:val="32"/>
          <w:szCs w:val="32"/>
        </w:rPr>
        <w:t>第二部分 甘肃省通信管理局2023年度部门预算表</w:t>
      </w:r>
    </w:p>
    <w:p w14:paraId="3BB596A4">
      <w:pPr>
        <w:pStyle w:val="11"/>
        <w:widowControl/>
        <w:spacing w:beforeAutospacing="0" w:afterAutospacing="0" w:line="27" w:lineRule="atLeast"/>
        <w:ind w:firstLine="420"/>
        <w:jc w:val="center"/>
        <w:rPr>
          <w:rStyle w:val="9"/>
          <w:rFonts w:ascii="宋体" w:hAnsi="宋体" w:cs="宋体"/>
        </w:rPr>
      </w:pPr>
    </w:p>
    <w:tbl>
      <w:tblPr>
        <w:tblStyle w:val="7"/>
        <w:tblW w:w="9073" w:type="dxa"/>
        <w:tblInd w:w="0" w:type="dxa"/>
        <w:tblLayout w:type="fixed"/>
        <w:tblCellMar>
          <w:top w:w="15" w:type="dxa"/>
          <w:left w:w="15" w:type="dxa"/>
          <w:bottom w:w="15" w:type="dxa"/>
          <w:right w:w="15" w:type="dxa"/>
        </w:tblCellMar>
      </w:tblPr>
      <w:tblGrid>
        <w:gridCol w:w="2297"/>
        <w:gridCol w:w="2362"/>
        <w:gridCol w:w="2167"/>
        <w:gridCol w:w="2247"/>
      </w:tblGrid>
      <w:tr w14:paraId="31EB8BE8">
        <w:tblPrEx>
          <w:tblCellMar>
            <w:top w:w="15" w:type="dxa"/>
            <w:left w:w="15" w:type="dxa"/>
            <w:bottom w:w="15" w:type="dxa"/>
            <w:right w:w="15" w:type="dxa"/>
          </w:tblCellMar>
        </w:tblPrEx>
        <w:trPr>
          <w:trHeight w:val="270" w:hRule="atLeast"/>
        </w:trPr>
        <w:tc>
          <w:tcPr>
            <w:tcW w:w="2297" w:type="dxa"/>
            <w:shd w:val="clear" w:color="auto" w:fill="auto"/>
            <w:vAlign w:val="center"/>
          </w:tcPr>
          <w:p w14:paraId="2566A9D9">
            <w:pPr>
              <w:rPr>
                <w:rFonts w:ascii="宋体" w:hAnsi="宋体" w:cs="宋体"/>
                <w:sz w:val="20"/>
                <w:szCs w:val="20"/>
              </w:rPr>
            </w:pPr>
          </w:p>
        </w:tc>
        <w:tc>
          <w:tcPr>
            <w:tcW w:w="2362" w:type="dxa"/>
            <w:shd w:val="clear" w:color="auto" w:fill="auto"/>
            <w:vAlign w:val="center"/>
          </w:tcPr>
          <w:p w14:paraId="0B045C7A">
            <w:pPr>
              <w:rPr>
                <w:rFonts w:ascii="宋体" w:hAnsi="宋体" w:cs="宋体"/>
                <w:sz w:val="24"/>
              </w:rPr>
            </w:pPr>
          </w:p>
          <w:p w14:paraId="7CF7F34A">
            <w:pPr>
              <w:rPr>
                <w:rFonts w:ascii="宋体" w:hAnsi="宋体" w:cs="宋体"/>
                <w:sz w:val="24"/>
              </w:rPr>
            </w:pPr>
          </w:p>
        </w:tc>
        <w:tc>
          <w:tcPr>
            <w:tcW w:w="2167" w:type="dxa"/>
            <w:shd w:val="clear" w:color="auto" w:fill="auto"/>
            <w:vAlign w:val="center"/>
          </w:tcPr>
          <w:p w14:paraId="3C4175FE">
            <w:pPr>
              <w:rPr>
                <w:rFonts w:ascii="宋体" w:hAnsi="宋体" w:cs="宋体"/>
                <w:sz w:val="24"/>
              </w:rPr>
            </w:pPr>
          </w:p>
        </w:tc>
        <w:tc>
          <w:tcPr>
            <w:tcW w:w="2247" w:type="dxa"/>
            <w:shd w:val="clear" w:color="auto" w:fill="auto"/>
            <w:vAlign w:val="center"/>
          </w:tcPr>
          <w:p w14:paraId="34738B63">
            <w:pPr>
              <w:widowControl/>
              <w:jc w:val="right"/>
              <w:textAlignment w:val="center"/>
              <w:rPr>
                <w:rFonts w:ascii="宋体" w:hAnsi="宋体" w:cs="宋体"/>
                <w:sz w:val="20"/>
                <w:szCs w:val="20"/>
              </w:rPr>
            </w:pPr>
            <w:r>
              <w:rPr>
                <w:rFonts w:hint="eastAsia" w:ascii="宋体" w:hAnsi="宋体" w:cs="宋体"/>
                <w:kern w:val="0"/>
                <w:sz w:val="20"/>
                <w:szCs w:val="20"/>
              </w:rPr>
              <w:t>部门公开表1</w:t>
            </w:r>
          </w:p>
        </w:tc>
      </w:tr>
    </w:tbl>
    <w:p w14:paraId="54619130">
      <w:pPr>
        <w:pStyle w:val="11"/>
        <w:widowControl/>
        <w:spacing w:beforeAutospacing="0" w:afterAutospacing="0" w:line="27" w:lineRule="atLeast"/>
        <w:ind w:firstLine="142"/>
        <w:rPr>
          <w:rStyle w:val="9"/>
          <w:rFonts w:ascii="宋体" w:hAnsi="宋体" w:cs="宋体"/>
        </w:rPr>
      </w:pPr>
      <w:r>
        <w:drawing>
          <wp:inline distT="0" distB="0" distL="0" distR="0">
            <wp:extent cx="5520690" cy="3688080"/>
            <wp:effectExtent l="19050" t="0" r="381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noChangeArrowheads="1"/>
                    </pic:cNvPicPr>
                  </pic:nvPicPr>
                  <pic:blipFill>
                    <a:blip r:embed="rId5"/>
                    <a:srcRect/>
                    <a:stretch>
                      <a:fillRect/>
                    </a:stretch>
                  </pic:blipFill>
                  <pic:spPr>
                    <a:xfrm>
                      <a:off x="0" y="0"/>
                      <a:ext cx="5520690" cy="3688080"/>
                    </a:xfrm>
                    <a:prstGeom prst="rect">
                      <a:avLst/>
                    </a:prstGeom>
                    <a:noFill/>
                    <a:ln w="9525">
                      <a:noFill/>
                      <a:miter lim="800000"/>
                      <a:headEnd/>
                      <a:tailEnd/>
                    </a:ln>
                  </pic:spPr>
                </pic:pic>
              </a:graphicData>
            </a:graphic>
          </wp:inline>
        </w:drawing>
      </w:r>
    </w:p>
    <w:p w14:paraId="4C7C7BF7">
      <w:pPr>
        <w:rPr>
          <w:rFonts w:ascii="宋体" w:hAnsi="宋体" w:cs="宋体"/>
          <w:sz w:val="20"/>
          <w:szCs w:val="20"/>
        </w:rPr>
        <w:sectPr>
          <w:footerReference r:id="rId3" w:type="default"/>
          <w:pgSz w:w="11906" w:h="16838"/>
          <w:pgMar w:top="1440" w:right="1416" w:bottom="1440" w:left="1803" w:header="851" w:footer="992" w:gutter="0"/>
          <w:cols w:space="720" w:num="1"/>
          <w:docGrid w:type="lines" w:linePitch="319" w:charSpace="0"/>
        </w:sectPr>
      </w:pPr>
    </w:p>
    <w:p w14:paraId="70BE1189">
      <w:pPr>
        <w:pStyle w:val="11"/>
        <w:widowControl/>
        <w:spacing w:beforeAutospacing="0" w:afterAutospacing="0" w:line="27" w:lineRule="atLeast"/>
        <w:ind w:firstLine="420"/>
        <w:jc w:val="center"/>
        <w:rPr>
          <w:rStyle w:val="9"/>
          <w:rFonts w:ascii="宋体" w:hAnsi="宋体" w:cs="宋体"/>
        </w:rPr>
      </w:pPr>
    </w:p>
    <w:p w14:paraId="714ACFF4">
      <w:pPr>
        <w:pStyle w:val="11"/>
        <w:widowControl/>
        <w:spacing w:beforeAutospacing="0" w:afterAutospacing="0" w:line="27" w:lineRule="atLeast"/>
        <w:ind w:firstLine="420"/>
        <w:jc w:val="center"/>
        <w:rPr>
          <w:rStyle w:val="9"/>
          <w:rFonts w:ascii="宋体" w:hAnsi="宋体" w:cs="宋体"/>
        </w:rPr>
      </w:pPr>
    </w:p>
    <w:p w14:paraId="162D7652">
      <w:pPr>
        <w:pStyle w:val="11"/>
        <w:widowControl/>
        <w:spacing w:beforeAutospacing="0" w:afterAutospacing="0" w:line="27" w:lineRule="atLeast"/>
        <w:ind w:firstLine="420"/>
        <w:jc w:val="center"/>
        <w:rPr>
          <w:rStyle w:val="9"/>
          <w:rFonts w:ascii="宋体" w:hAnsi="宋体" w:cs="宋体"/>
        </w:rPr>
      </w:pPr>
    </w:p>
    <w:tbl>
      <w:tblPr>
        <w:tblStyle w:val="7"/>
        <w:tblW w:w="14314" w:type="dxa"/>
        <w:jc w:val="center"/>
        <w:tblLayout w:type="fixed"/>
        <w:tblCellMar>
          <w:top w:w="0" w:type="dxa"/>
          <w:left w:w="108" w:type="dxa"/>
          <w:bottom w:w="0" w:type="dxa"/>
          <w:right w:w="108" w:type="dxa"/>
        </w:tblCellMar>
      </w:tblPr>
      <w:tblGrid>
        <w:gridCol w:w="1016"/>
        <w:gridCol w:w="816"/>
        <w:gridCol w:w="696"/>
        <w:gridCol w:w="696"/>
        <w:gridCol w:w="696"/>
        <w:gridCol w:w="697"/>
        <w:gridCol w:w="816"/>
        <w:gridCol w:w="1016"/>
        <w:gridCol w:w="816"/>
        <w:gridCol w:w="697"/>
        <w:gridCol w:w="697"/>
        <w:gridCol w:w="716"/>
        <w:gridCol w:w="697"/>
        <w:gridCol w:w="716"/>
        <w:gridCol w:w="697"/>
        <w:gridCol w:w="697"/>
        <w:gridCol w:w="848"/>
        <w:gridCol w:w="1284"/>
      </w:tblGrid>
      <w:tr w14:paraId="5B9DEA29">
        <w:tblPrEx>
          <w:tblCellMar>
            <w:top w:w="0" w:type="dxa"/>
            <w:left w:w="108" w:type="dxa"/>
            <w:bottom w:w="0" w:type="dxa"/>
            <w:right w:w="108" w:type="dxa"/>
          </w:tblCellMar>
        </w:tblPrEx>
        <w:trPr>
          <w:trHeight w:val="296" w:hRule="atLeast"/>
          <w:jc w:val="center"/>
        </w:trPr>
        <w:tc>
          <w:tcPr>
            <w:tcW w:w="1016" w:type="dxa"/>
            <w:tcBorders>
              <w:top w:val="nil"/>
              <w:left w:val="nil"/>
              <w:bottom w:val="nil"/>
              <w:right w:val="nil"/>
            </w:tcBorders>
            <w:shd w:val="clear" w:color="auto" w:fill="auto"/>
            <w:vAlign w:val="center"/>
          </w:tcPr>
          <w:p w14:paraId="3E3D5B5D">
            <w:pPr>
              <w:rPr>
                <w:rFonts w:ascii="宋体" w:hAnsi="宋体" w:cs="宋体"/>
                <w:sz w:val="22"/>
                <w:szCs w:val="22"/>
              </w:rPr>
            </w:pPr>
          </w:p>
        </w:tc>
        <w:tc>
          <w:tcPr>
            <w:tcW w:w="816" w:type="dxa"/>
            <w:tcBorders>
              <w:top w:val="nil"/>
              <w:left w:val="nil"/>
              <w:bottom w:val="nil"/>
              <w:right w:val="nil"/>
            </w:tcBorders>
            <w:shd w:val="clear" w:color="auto" w:fill="auto"/>
            <w:vAlign w:val="center"/>
          </w:tcPr>
          <w:p w14:paraId="6D8CF163">
            <w:pPr>
              <w:rPr>
                <w:rFonts w:ascii="宋体" w:hAnsi="宋体" w:cs="宋体"/>
                <w:sz w:val="22"/>
                <w:szCs w:val="22"/>
              </w:rPr>
            </w:pPr>
          </w:p>
        </w:tc>
        <w:tc>
          <w:tcPr>
            <w:tcW w:w="696" w:type="dxa"/>
            <w:tcBorders>
              <w:top w:val="nil"/>
              <w:left w:val="nil"/>
              <w:bottom w:val="nil"/>
              <w:right w:val="nil"/>
            </w:tcBorders>
            <w:shd w:val="clear" w:color="auto" w:fill="auto"/>
            <w:vAlign w:val="center"/>
          </w:tcPr>
          <w:p w14:paraId="2711D891">
            <w:pPr>
              <w:rPr>
                <w:rFonts w:ascii="宋体" w:hAnsi="宋体" w:cs="宋体"/>
                <w:sz w:val="22"/>
                <w:szCs w:val="22"/>
              </w:rPr>
            </w:pPr>
          </w:p>
        </w:tc>
        <w:tc>
          <w:tcPr>
            <w:tcW w:w="696" w:type="dxa"/>
            <w:tcBorders>
              <w:top w:val="nil"/>
              <w:left w:val="nil"/>
              <w:bottom w:val="nil"/>
              <w:right w:val="nil"/>
            </w:tcBorders>
            <w:shd w:val="clear" w:color="auto" w:fill="auto"/>
            <w:vAlign w:val="center"/>
          </w:tcPr>
          <w:p w14:paraId="6DA79559">
            <w:pPr>
              <w:rPr>
                <w:rFonts w:ascii="宋体" w:hAnsi="宋体" w:cs="宋体"/>
                <w:sz w:val="22"/>
                <w:szCs w:val="22"/>
              </w:rPr>
            </w:pPr>
          </w:p>
        </w:tc>
        <w:tc>
          <w:tcPr>
            <w:tcW w:w="696" w:type="dxa"/>
            <w:tcBorders>
              <w:top w:val="nil"/>
              <w:left w:val="nil"/>
              <w:bottom w:val="nil"/>
              <w:right w:val="nil"/>
            </w:tcBorders>
            <w:shd w:val="clear" w:color="auto" w:fill="auto"/>
            <w:vAlign w:val="center"/>
          </w:tcPr>
          <w:p w14:paraId="083B1D8A">
            <w:pPr>
              <w:rPr>
                <w:rFonts w:ascii="宋体" w:hAnsi="宋体" w:cs="宋体"/>
                <w:sz w:val="22"/>
                <w:szCs w:val="22"/>
              </w:rPr>
            </w:pPr>
          </w:p>
        </w:tc>
        <w:tc>
          <w:tcPr>
            <w:tcW w:w="697" w:type="dxa"/>
            <w:tcBorders>
              <w:top w:val="nil"/>
              <w:left w:val="nil"/>
              <w:bottom w:val="nil"/>
              <w:right w:val="nil"/>
            </w:tcBorders>
            <w:shd w:val="clear" w:color="auto" w:fill="auto"/>
            <w:vAlign w:val="center"/>
          </w:tcPr>
          <w:p w14:paraId="5D0CCFCC">
            <w:pPr>
              <w:rPr>
                <w:rFonts w:ascii="宋体" w:hAnsi="宋体" w:cs="宋体"/>
                <w:sz w:val="22"/>
                <w:szCs w:val="22"/>
              </w:rPr>
            </w:pPr>
          </w:p>
        </w:tc>
        <w:tc>
          <w:tcPr>
            <w:tcW w:w="816" w:type="dxa"/>
            <w:tcBorders>
              <w:top w:val="nil"/>
              <w:left w:val="nil"/>
              <w:bottom w:val="nil"/>
              <w:right w:val="nil"/>
            </w:tcBorders>
            <w:shd w:val="clear" w:color="auto" w:fill="auto"/>
            <w:vAlign w:val="center"/>
          </w:tcPr>
          <w:p w14:paraId="5EDF67C4">
            <w:pPr>
              <w:rPr>
                <w:rFonts w:ascii="宋体" w:hAnsi="宋体" w:cs="宋体"/>
                <w:sz w:val="22"/>
                <w:szCs w:val="22"/>
              </w:rPr>
            </w:pPr>
          </w:p>
        </w:tc>
        <w:tc>
          <w:tcPr>
            <w:tcW w:w="1016" w:type="dxa"/>
            <w:tcBorders>
              <w:top w:val="nil"/>
              <w:left w:val="nil"/>
              <w:bottom w:val="nil"/>
              <w:right w:val="nil"/>
            </w:tcBorders>
            <w:shd w:val="clear" w:color="auto" w:fill="auto"/>
            <w:vAlign w:val="center"/>
          </w:tcPr>
          <w:p w14:paraId="413792BE">
            <w:pPr>
              <w:rPr>
                <w:rFonts w:ascii="宋体" w:hAnsi="宋体" w:cs="宋体"/>
                <w:sz w:val="22"/>
                <w:szCs w:val="22"/>
              </w:rPr>
            </w:pPr>
          </w:p>
        </w:tc>
        <w:tc>
          <w:tcPr>
            <w:tcW w:w="816" w:type="dxa"/>
            <w:tcBorders>
              <w:top w:val="nil"/>
              <w:left w:val="nil"/>
              <w:bottom w:val="nil"/>
              <w:right w:val="nil"/>
            </w:tcBorders>
            <w:shd w:val="clear" w:color="auto" w:fill="auto"/>
            <w:vAlign w:val="center"/>
          </w:tcPr>
          <w:p w14:paraId="13276828">
            <w:pPr>
              <w:rPr>
                <w:rFonts w:ascii="宋体" w:hAnsi="宋体" w:cs="宋体"/>
                <w:sz w:val="22"/>
                <w:szCs w:val="22"/>
              </w:rPr>
            </w:pPr>
          </w:p>
        </w:tc>
        <w:tc>
          <w:tcPr>
            <w:tcW w:w="697" w:type="dxa"/>
            <w:tcBorders>
              <w:top w:val="nil"/>
              <w:left w:val="nil"/>
              <w:bottom w:val="nil"/>
              <w:right w:val="nil"/>
            </w:tcBorders>
            <w:shd w:val="clear" w:color="auto" w:fill="auto"/>
            <w:vAlign w:val="center"/>
          </w:tcPr>
          <w:p w14:paraId="0C4157C9">
            <w:pPr>
              <w:rPr>
                <w:rFonts w:ascii="宋体" w:hAnsi="宋体" w:cs="宋体"/>
                <w:sz w:val="22"/>
                <w:szCs w:val="22"/>
              </w:rPr>
            </w:pPr>
          </w:p>
        </w:tc>
        <w:tc>
          <w:tcPr>
            <w:tcW w:w="697" w:type="dxa"/>
            <w:tcBorders>
              <w:top w:val="nil"/>
              <w:left w:val="nil"/>
              <w:bottom w:val="nil"/>
              <w:right w:val="nil"/>
            </w:tcBorders>
            <w:shd w:val="clear" w:color="auto" w:fill="auto"/>
            <w:vAlign w:val="center"/>
          </w:tcPr>
          <w:p w14:paraId="0AE7E78B">
            <w:pPr>
              <w:rPr>
                <w:rFonts w:ascii="宋体" w:hAnsi="宋体" w:cs="宋体"/>
                <w:sz w:val="22"/>
                <w:szCs w:val="22"/>
              </w:rPr>
            </w:pPr>
          </w:p>
        </w:tc>
        <w:tc>
          <w:tcPr>
            <w:tcW w:w="716" w:type="dxa"/>
            <w:tcBorders>
              <w:top w:val="nil"/>
              <w:left w:val="nil"/>
              <w:bottom w:val="nil"/>
              <w:right w:val="nil"/>
            </w:tcBorders>
            <w:shd w:val="clear" w:color="auto" w:fill="auto"/>
            <w:vAlign w:val="center"/>
          </w:tcPr>
          <w:p w14:paraId="24F21288">
            <w:pPr>
              <w:rPr>
                <w:rFonts w:ascii="宋体" w:hAnsi="宋体" w:cs="宋体"/>
                <w:sz w:val="22"/>
                <w:szCs w:val="22"/>
              </w:rPr>
            </w:pPr>
          </w:p>
        </w:tc>
        <w:tc>
          <w:tcPr>
            <w:tcW w:w="697" w:type="dxa"/>
            <w:tcBorders>
              <w:top w:val="nil"/>
              <w:left w:val="nil"/>
              <w:bottom w:val="nil"/>
              <w:right w:val="nil"/>
            </w:tcBorders>
            <w:shd w:val="clear" w:color="auto" w:fill="auto"/>
            <w:vAlign w:val="center"/>
          </w:tcPr>
          <w:p w14:paraId="5B15F37E">
            <w:pPr>
              <w:rPr>
                <w:rFonts w:ascii="宋体" w:hAnsi="宋体" w:cs="宋体"/>
                <w:sz w:val="22"/>
                <w:szCs w:val="22"/>
              </w:rPr>
            </w:pPr>
          </w:p>
        </w:tc>
        <w:tc>
          <w:tcPr>
            <w:tcW w:w="716" w:type="dxa"/>
            <w:tcBorders>
              <w:top w:val="nil"/>
              <w:left w:val="nil"/>
              <w:bottom w:val="nil"/>
              <w:right w:val="nil"/>
            </w:tcBorders>
            <w:shd w:val="clear" w:color="auto" w:fill="auto"/>
            <w:vAlign w:val="center"/>
          </w:tcPr>
          <w:p w14:paraId="6F35A379">
            <w:pPr>
              <w:rPr>
                <w:rFonts w:ascii="宋体" w:hAnsi="宋体" w:cs="宋体"/>
                <w:sz w:val="22"/>
                <w:szCs w:val="22"/>
              </w:rPr>
            </w:pPr>
          </w:p>
        </w:tc>
        <w:tc>
          <w:tcPr>
            <w:tcW w:w="697" w:type="dxa"/>
            <w:tcBorders>
              <w:top w:val="nil"/>
              <w:left w:val="nil"/>
              <w:bottom w:val="nil"/>
              <w:right w:val="nil"/>
            </w:tcBorders>
            <w:shd w:val="clear" w:color="auto" w:fill="auto"/>
            <w:vAlign w:val="center"/>
          </w:tcPr>
          <w:p w14:paraId="37E090BA">
            <w:pPr>
              <w:rPr>
                <w:rFonts w:ascii="宋体" w:hAnsi="宋体" w:cs="宋体"/>
                <w:sz w:val="22"/>
                <w:szCs w:val="22"/>
              </w:rPr>
            </w:pPr>
          </w:p>
        </w:tc>
        <w:tc>
          <w:tcPr>
            <w:tcW w:w="697" w:type="dxa"/>
            <w:tcBorders>
              <w:top w:val="nil"/>
              <w:left w:val="nil"/>
              <w:bottom w:val="nil"/>
              <w:right w:val="nil"/>
            </w:tcBorders>
            <w:shd w:val="clear" w:color="auto" w:fill="auto"/>
            <w:vAlign w:val="center"/>
          </w:tcPr>
          <w:p w14:paraId="352EA5AA">
            <w:pPr>
              <w:rPr>
                <w:rFonts w:ascii="宋体" w:hAnsi="宋体" w:cs="宋体"/>
                <w:sz w:val="22"/>
                <w:szCs w:val="22"/>
              </w:rPr>
            </w:pPr>
          </w:p>
        </w:tc>
        <w:tc>
          <w:tcPr>
            <w:tcW w:w="848" w:type="dxa"/>
            <w:tcBorders>
              <w:top w:val="nil"/>
              <w:left w:val="nil"/>
              <w:bottom w:val="nil"/>
              <w:right w:val="nil"/>
            </w:tcBorders>
            <w:shd w:val="clear" w:color="auto" w:fill="auto"/>
            <w:vAlign w:val="center"/>
          </w:tcPr>
          <w:p w14:paraId="0222CD2C">
            <w:pPr>
              <w:rPr>
                <w:rFonts w:ascii="宋体" w:hAnsi="宋体" w:cs="宋体"/>
                <w:sz w:val="22"/>
                <w:szCs w:val="22"/>
              </w:rPr>
            </w:pPr>
          </w:p>
        </w:tc>
        <w:tc>
          <w:tcPr>
            <w:tcW w:w="1284" w:type="dxa"/>
            <w:tcBorders>
              <w:top w:val="nil"/>
              <w:left w:val="nil"/>
              <w:bottom w:val="nil"/>
              <w:right w:val="nil"/>
            </w:tcBorders>
            <w:shd w:val="clear" w:color="auto" w:fill="auto"/>
            <w:vAlign w:val="center"/>
          </w:tcPr>
          <w:p w14:paraId="6D7AF2E1">
            <w:pPr>
              <w:widowControl/>
              <w:jc w:val="right"/>
              <w:textAlignment w:val="center"/>
              <w:rPr>
                <w:rFonts w:ascii="宋体" w:hAnsi="宋体" w:cs="宋体"/>
                <w:sz w:val="18"/>
                <w:szCs w:val="18"/>
              </w:rPr>
            </w:pPr>
            <w:r>
              <w:rPr>
                <w:rFonts w:hint="eastAsia" w:ascii="宋体" w:hAnsi="宋体" w:cs="宋体"/>
                <w:kern w:val="0"/>
                <w:sz w:val="18"/>
                <w:szCs w:val="18"/>
              </w:rPr>
              <w:t>部门公开表2</w:t>
            </w:r>
          </w:p>
        </w:tc>
      </w:tr>
      <w:tr w14:paraId="7788EE11">
        <w:tblPrEx>
          <w:tblCellMar>
            <w:top w:w="0" w:type="dxa"/>
            <w:left w:w="108" w:type="dxa"/>
            <w:bottom w:w="0" w:type="dxa"/>
            <w:right w:w="108" w:type="dxa"/>
          </w:tblCellMar>
        </w:tblPrEx>
        <w:trPr>
          <w:trHeight w:val="296" w:hRule="atLeast"/>
          <w:jc w:val="center"/>
        </w:trPr>
        <w:tc>
          <w:tcPr>
            <w:tcW w:w="14314" w:type="dxa"/>
            <w:gridSpan w:val="18"/>
            <w:tcBorders>
              <w:top w:val="nil"/>
              <w:left w:val="nil"/>
              <w:bottom w:val="nil"/>
              <w:right w:val="nil"/>
            </w:tcBorders>
            <w:shd w:val="clear" w:color="auto" w:fill="auto"/>
            <w:vAlign w:val="center"/>
          </w:tcPr>
          <w:tbl>
            <w:tblPr>
              <w:tblStyle w:val="7"/>
              <w:tblW w:w="14104" w:type="dxa"/>
              <w:tblInd w:w="0" w:type="dxa"/>
              <w:tblLayout w:type="fixed"/>
              <w:tblCellMar>
                <w:top w:w="0" w:type="dxa"/>
                <w:left w:w="108" w:type="dxa"/>
                <w:bottom w:w="0" w:type="dxa"/>
                <w:right w:w="108" w:type="dxa"/>
              </w:tblCellMar>
            </w:tblPr>
            <w:tblGrid>
              <w:gridCol w:w="1020"/>
              <w:gridCol w:w="880"/>
              <w:gridCol w:w="940"/>
              <w:gridCol w:w="774"/>
              <w:gridCol w:w="567"/>
              <w:gridCol w:w="567"/>
              <w:gridCol w:w="567"/>
              <w:gridCol w:w="992"/>
              <w:gridCol w:w="940"/>
              <w:gridCol w:w="940"/>
              <w:gridCol w:w="671"/>
              <w:gridCol w:w="709"/>
              <w:gridCol w:w="709"/>
              <w:gridCol w:w="850"/>
              <w:gridCol w:w="709"/>
              <w:gridCol w:w="567"/>
              <w:gridCol w:w="567"/>
              <w:gridCol w:w="568"/>
              <w:gridCol w:w="567"/>
            </w:tblGrid>
            <w:tr w14:paraId="496B6214">
              <w:tblPrEx>
                <w:tblCellMar>
                  <w:top w:w="0" w:type="dxa"/>
                  <w:left w:w="108" w:type="dxa"/>
                  <w:bottom w:w="0" w:type="dxa"/>
                  <w:right w:w="108" w:type="dxa"/>
                </w:tblCellMar>
              </w:tblPrEx>
              <w:trPr>
                <w:trHeight w:val="705" w:hRule="atLeast"/>
              </w:trPr>
              <w:tc>
                <w:tcPr>
                  <w:tcW w:w="14104" w:type="dxa"/>
                  <w:gridSpan w:val="19"/>
                  <w:tcBorders>
                    <w:top w:val="nil"/>
                    <w:left w:val="nil"/>
                    <w:bottom w:val="nil"/>
                    <w:right w:val="nil"/>
                  </w:tcBorders>
                  <w:shd w:val="clear" w:color="auto" w:fill="auto"/>
                  <w:noWrap/>
                  <w:vAlign w:val="center"/>
                </w:tcPr>
                <w:p w14:paraId="2AB055DB">
                  <w:pPr>
                    <w:widowControl/>
                    <w:jc w:val="center"/>
                    <w:rPr>
                      <w:rFonts w:ascii="宋体" w:hAnsi="宋体" w:cs="宋体"/>
                      <w:b/>
                      <w:bCs/>
                      <w:kern w:val="0"/>
                      <w:sz w:val="24"/>
                    </w:rPr>
                  </w:pPr>
                  <w:r>
                    <w:rPr>
                      <w:rFonts w:hint="eastAsia" w:ascii="宋体" w:hAnsi="宋体" w:cs="宋体"/>
                      <w:b/>
                      <w:bCs/>
                      <w:kern w:val="0"/>
                      <w:sz w:val="24"/>
                    </w:rPr>
                    <w:t>部门收入总表</w:t>
                  </w:r>
                </w:p>
              </w:tc>
            </w:tr>
            <w:tr w14:paraId="745A8857">
              <w:tblPrEx>
                <w:tblCellMar>
                  <w:top w:w="0" w:type="dxa"/>
                  <w:left w:w="108" w:type="dxa"/>
                  <w:bottom w:w="0" w:type="dxa"/>
                  <w:right w:w="108" w:type="dxa"/>
                </w:tblCellMar>
              </w:tblPrEx>
              <w:trPr>
                <w:trHeight w:val="285" w:hRule="atLeast"/>
              </w:trPr>
              <w:tc>
                <w:tcPr>
                  <w:tcW w:w="12969" w:type="dxa"/>
                  <w:gridSpan w:val="17"/>
                  <w:tcBorders>
                    <w:top w:val="nil"/>
                    <w:left w:val="nil"/>
                    <w:bottom w:val="nil"/>
                    <w:right w:val="nil"/>
                  </w:tcBorders>
                  <w:shd w:val="clear" w:color="auto" w:fill="auto"/>
                  <w:vAlign w:val="center"/>
                </w:tcPr>
                <w:p w14:paraId="3BAD25C4">
                  <w:pPr>
                    <w:widowControl/>
                    <w:jc w:val="left"/>
                    <w:rPr>
                      <w:rFonts w:ascii="宋体" w:hAnsi="宋体" w:cs="宋体"/>
                      <w:kern w:val="0"/>
                      <w:sz w:val="16"/>
                      <w:szCs w:val="16"/>
                    </w:rPr>
                  </w:pPr>
                  <w:r>
                    <w:rPr>
                      <w:rFonts w:hint="eastAsia" w:ascii="宋体" w:hAnsi="宋体" w:cs="宋体"/>
                      <w:kern w:val="0"/>
                      <w:sz w:val="16"/>
                      <w:szCs w:val="16"/>
                    </w:rPr>
                    <w:t>单位：甘肃省通信管理局</w:t>
                  </w:r>
                </w:p>
              </w:tc>
              <w:tc>
                <w:tcPr>
                  <w:tcW w:w="1135" w:type="dxa"/>
                  <w:gridSpan w:val="2"/>
                  <w:tcBorders>
                    <w:top w:val="nil"/>
                    <w:left w:val="nil"/>
                    <w:bottom w:val="nil"/>
                    <w:right w:val="nil"/>
                  </w:tcBorders>
                  <w:shd w:val="clear" w:color="auto" w:fill="auto"/>
                  <w:noWrap/>
                  <w:vAlign w:val="center"/>
                </w:tcPr>
                <w:p w14:paraId="4E3EF057">
                  <w:pPr>
                    <w:widowControl/>
                    <w:jc w:val="right"/>
                    <w:rPr>
                      <w:rFonts w:ascii="宋体" w:hAnsi="宋体" w:cs="宋体"/>
                      <w:kern w:val="0"/>
                      <w:sz w:val="16"/>
                      <w:szCs w:val="16"/>
                    </w:rPr>
                  </w:pPr>
                  <w:r>
                    <w:rPr>
                      <w:rFonts w:hint="eastAsia" w:ascii="宋体" w:hAnsi="宋体" w:cs="宋体"/>
                      <w:kern w:val="0"/>
                      <w:sz w:val="16"/>
                      <w:szCs w:val="16"/>
                    </w:rPr>
                    <w:t>单位：万元</w:t>
                  </w:r>
                </w:p>
              </w:tc>
            </w:tr>
            <w:tr w14:paraId="1A8A197C">
              <w:tblPrEx>
                <w:tblCellMar>
                  <w:top w:w="0" w:type="dxa"/>
                  <w:left w:w="108" w:type="dxa"/>
                  <w:bottom w:w="0" w:type="dxa"/>
                  <w:right w:w="108" w:type="dxa"/>
                </w:tblCellMar>
              </w:tblPrEx>
              <w:trPr>
                <w:trHeight w:val="36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5A162">
                  <w:pPr>
                    <w:widowControl/>
                    <w:jc w:val="center"/>
                    <w:rPr>
                      <w:rFonts w:ascii="宋体" w:hAnsi="宋体" w:cs="宋体"/>
                      <w:kern w:val="0"/>
                      <w:sz w:val="16"/>
                      <w:szCs w:val="16"/>
                    </w:rPr>
                  </w:pPr>
                  <w:r>
                    <w:rPr>
                      <w:rFonts w:hint="eastAsia" w:ascii="宋体" w:hAnsi="宋体" w:cs="宋体"/>
                      <w:kern w:val="0"/>
                      <w:sz w:val="16"/>
                      <w:szCs w:val="16"/>
                    </w:rPr>
                    <w:t>单位名称</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14F10">
                  <w:pPr>
                    <w:widowControl/>
                    <w:jc w:val="center"/>
                    <w:rPr>
                      <w:rFonts w:ascii="宋体" w:hAnsi="宋体" w:cs="宋体"/>
                      <w:kern w:val="0"/>
                      <w:sz w:val="16"/>
                      <w:szCs w:val="16"/>
                    </w:rPr>
                  </w:pPr>
                  <w:r>
                    <w:rPr>
                      <w:rFonts w:hint="eastAsia" w:ascii="宋体" w:hAnsi="宋体" w:cs="宋体"/>
                      <w:kern w:val="0"/>
                      <w:sz w:val="16"/>
                      <w:szCs w:val="16"/>
                    </w:rPr>
                    <w:t>合计</w:t>
                  </w:r>
                </w:p>
              </w:tc>
              <w:tc>
                <w:tcPr>
                  <w:tcW w:w="4407" w:type="dxa"/>
                  <w:gridSpan w:val="6"/>
                  <w:tcBorders>
                    <w:top w:val="single" w:color="000000" w:sz="4" w:space="0"/>
                    <w:left w:val="nil"/>
                    <w:bottom w:val="single" w:color="000000" w:sz="4" w:space="0"/>
                    <w:right w:val="single" w:color="000000" w:sz="4" w:space="0"/>
                  </w:tcBorders>
                  <w:shd w:val="clear" w:color="auto" w:fill="auto"/>
                  <w:vAlign w:val="center"/>
                </w:tcPr>
                <w:p w14:paraId="0F26BA47">
                  <w:pPr>
                    <w:widowControl/>
                    <w:jc w:val="center"/>
                    <w:rPr>
                      <w:rFonts w:ascii="宋体" w:hAnsi="宋体" w:cs="宋体"/>
                      <w:kern w:val="0"/>
                      <w:sz w:val="16"/>
                      <w:szCs w:val="16"/>
                    </w:rPr>
                  </w:pPr>
                  <w:r>
                    <w:rPr>
                      <w:rFonts w:hint="eastAsia" w:ascii="宋体" w:hAnsi="宋体" w:cs="宋体"/>
                      <w:kern w:val="0"/>
                      <w:sz w:val="16"/>
                      <w:szCs w:val="16"/>
                    </w:rPr>
                    <w:t>上年结转</w:t>
                  </w:r>
                </w:p>
              </w:tc>
              <w:tc>
                <w:tcPr>
                  <w:tcW w:w="7230" w:type="dxa"/>
                  <w:gridSpan w:val="10"/>
                  <w:tcBorders>
                    <w:top w:val="single" w:color="000000" w:sz="4" w:space="0"/>
                    <w:left w:val="nil"/>
                    <w:bottom w:val="single" w:color="000000" w:sz="4" w:space="0"/>
                    <w:right w:val="single" w:color="000000" w:sz="4" w:space="0"/>
                  </w:tcBorders>
                  <w:shd w:val="clear" w:color="auto" w:fill="auto"/>
                  <w:vAlign w:val="center"/>
                </w:tcPr>
                <w:p w14:paraId="4103FED7">
                  <w:pPr>
                    <w:widowControl/>
                    <w:jc w:val="center"/>
                    <w:rPr>
                      <w:rFonts w:ascii="宋体" w:hAnsi="宋体" w:cs="宋体"/>
                      <w:kern w:val="0"/>
                      <w:sz w:val="16"/>
                      <w:szCs w:val="16"/>
                    </w:rPr>
                  </w:pPr>
                  <w:r>
                    <w:rPr>
                      <w:rFonts w:hint="eastAsia" w:ascii="宋体" w:hAnsi="宋体" w:cs="宋体"/>
                      <w:kern w:val="0"/>
                      <w:sz w:val="16"/>
                      <w:szCs w:val="16"/>
                    </w:rPr>
                    <w:t>本年收入</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BA3B9">
                  <w:pPr>
                    <w:widowControl/>
                    <w:jc w:val="center"/>
                    <w:rPr>
                      <w:rFonts w:ascii="宋体" w:hAnsi="宋体" w:cs="宋体"/>
                      <w:kern w:val="0"/>
                      <w:sz w:val="16"/>
                      <w:szCs w:val="16"/>
                    </w:rPr>
                  </w:pPr>
                  <w:r>
                    <w:rPr>
                      <w:rFonts w:hint="eastAsia" w:ascii="宋体" w:hAnsi="宋体" w:cs="宋体"/>
                      <w:kern w:val="0"/>
                      <w:sz w:val="16"/>
                      <w:szCs w:val="16"/>
                    </w:rPr>
                    <w:t>使用非财政拨款结余</w:t>
                  </w:r>
                </w:p>
              </w:tc>
            </w:tr>
            <w:tr w14:paraId="6A217896">
              <w:tblPrEx>
                <w:tblCellMar>
                  <w:top w:w="0" w:type="dxa"/>
                  <w:left w:w="108" w:type="dxa"/>
                  <w:bottom w:w="0" w:type="dxa"/>
                  <w:right w:w="108" w:type="dxa"/>
                </w:tblCellMar>
              </w:tblPrEx>
              <w:trPr>
                <w:trHeight w:val="1200" w:hRule="atLeast"/>
              </w:trPr>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26A85FAB">
                  <w:pPr>
                    <w:widowControl/>
                    <w:jc w:val="left"/>
                    <w:rPr>
                      <w:rFonts w:ascii="宋体" w:hAnsi="宋体" w:cs="宋体"/>
                      <w:kern w:val="0"/>
                      <w:sz w:val="16"/>
                      <w:szCs w:val="16"/>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1CA57914">
                  <w:pPr>
                    <w:widowControl/>
                    <w:jc w:val="left"/>
                    <w:rPr>
                      <w:rFonts w:ascii="宋体" w:hAnsi="宋体" w:cs="宋体"/>
                      <w:kern w:val="0"/>
                      <w:sz w:val="16"/>
                      <w:szCs w:val="16"/>
                    </w:rPr>
                  </w:pPr>
                </w:p>
              </w:tc>
              <w:tc>
                <w:tcPr>
                  <w:tcW w:w="940" w:type="dxa"/>
                  <w:vMerge w:val="restart"/>
                  <w:tcBorders>
                    <w:top w:val="nil"/>
                    <w:left w:val="single" w:color="000000" w:sz="4" w:space="0"/>
                    <w:bottom w:val="single" w:color="000000" w:sz="4" w:space="0"/>
                    <w:right w:val="single" w:color="000000" w:sz="4" w:space="0"/>
                  </w:tcBorders>
                  <w:shd w:val="clear" w:color="auto" w:fill="auto"/>
                  <w:vAlign w:val="center"/>
                </w:tcPr>
                <w:p w14:paraId="0C9AF650">
                  <w:pPr>
                    <w:widowControl/>
                    <w:jc w:val="center"/>
                    <w:rPr>
                      <w:rFonts w:ascii="宋体" w:hAnsi="宋体" w:cs="宋体"/>
                      <w:kern w:val="0"/>
                      <w:sz w:val="16"/>
                      <w:szCs w:val="16"/>
                    </w:rPr>
                  </w:pPr>
                  <w:r>
                    <w:rPr>
                      <w:rFonts w:hint="eastAsia" w:ascii="宋体" w:hAnsi="宋体" w:cs="宋体"/>
                      <w:kern w:val="0"/>
                      <w:sz w:val="16"/>
                      <w:szCs w:val="16"/>
                    </w:rPr>
                    <w:t>小计</w:t>
                  </w:r>
                </w:p>
              </w:tc>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14:paraId="66FFE5F2">
                  <w:pPr>
                    <w:widowControl/>
                    <w:jc w:val="center"/>
                    <w:rPr>
                      <w:rFonts w:ascii="宋体" w:hAnsi="宋体" w:cs="宋体"/>
                      <w:kern w:val="0"/>
                      <w:sz w:val="16"/>
                      <w:szCs w:val="16"/>
                    </w:rPr>
                  </w:pPr>
                  <w:r>
                    <w:rPr>
                      <w:rFonts w:hint="eastAsia" w:ascii="宋体" w:hAnsi="宋体" w:cs="宋体"/>
                      <w:kern w:val="0"/>
                      <w:sz w:val="16"/>
                      <w:szCs w:val="16"/>
                    </w:rPr>
                    <w:t>一般公共预算结转资金</w:t>
                  </w:r>
                </w:p>
              </w:tc>
              <w:tc>
                <w:tcPr>
                  <w:tcW w:w="567" w:type="dxa"/>
                  <w:vMerge w:val="restart"/>
                  <w:tcBorders>
                    <w:top w:val="nil"/>
                    <w:left w:val="single" w:color="000000" w:sz="4" w:space="0"/>
                    <w:bottom w:val="single" w:color="000000" w:sz="4" w:space="0"/>
                    <w:right w:val="single" w:color="000000" w:sz="4" w:space="0"/>
                  </w:tcBorders>
                  <w:shd w:val="clear" w:color="auto" w:fill="auto"/>
                  <w:vAlign w:val="center"/>
                </w:tcPr>
                <w:p w14:paraId="2693F8DA">
                  <w:pPr>
                    <w:widowControl/>
                    <w:jc w:val="center"/>
                    <w:rPr>
                      <w:rFonts w:ascii="宋体" w:hAnsi="宋体" w:cs="宋体"/>
                      <w:kern w:val="0"/>
                      <w:sz w:val="16"/>
                      <w:szCs w:val="16"/>
                    </w:rPr>
                  </w:pPr>
                  <w:r>
                    <w:rPr>
                      <w:rFonts w:hint="eastAsia" w:ascii="宋体" w:hAnsi="宋体" w:cs="宋体"/>
                      <w:kern w:val="0"/>
                      <w:sz w:val="16"/>
                      <w:szCs w:val="16"/>
                    </w:rPr>
                    <w:t>政府性基金预算结转资金</w:t>
                  </w:r>
                </w:p>
              </w:tc>
              <w:tc>
                <w:tcPr>
                  <w:tcW w:w="567" w:type="dxa"/>
                  <w:vMerge w:val="restart"/>
                  <w:tcBorders>
                    <w:top w:val="nil"/>
                    <w:left w:val="single" w:color="000000" w:sz="4" w:space="0"/>
                    <w:bottom w:val="single" w:color="000000" w:sz="4" w:space="0"/>
                    <w:right w:val="single" w:color="000000" w:sz="4" w:space="0"/>
                  </w:tcBorders>
                  <w:shd w:val="clear" w:color="auto" w:fill="auto"/>
                  <w:vAlign w:val="center"/>
                </w:tcPr>
                <w:p w14:paraId="5CC20403">
                  <w:pPr>
                    <w:widowControl/>
                    <w:jc w:val="center"/>
                    <w:rPr>
                      <w:rFonts w:ascii="宋体" w:hAnsi="宋体" w:cs="宋体"/>
                      <w:kern w:val="0"/>
                      <w:sz w:val="16"/>
                      <w:szCs w:val="16"/>
                    </w:rPr>
                  </w:pPr>
                  <w:r>
                    <w:rPr>
                      <w:rFonts w:hint="eastAsia" w:ascii="宋体" w:hAnsi="宋体" w:cs="宋体"/>
                      <w:kern w:val="0"/>
                      <w:sz w:val="16"/>
                      <w:szCs w:val="16"/>
                    </w:rPr>
                    <w:t>国有资本经营预算结转资金</w:t>
                  </w:r>
                </w:p>
              </w:tc>
              <w:tc>
                <w:tcPr>
                  <w:tcW w:w="567" w:type="dxa"/>
                  <w:vMerge w:val="restart"/>
                  <w:tcBorders>
                    <w:top w:val="nil"/>
                    <w:left w:val="single" w:color="000000" w:sz="4" w:space="0"/>
                    <w:bottom w:val="single" w:color="000000" w:sz="4" w:space="0"/>
                    <w:right w:val="single" w:color="000000" w:sz="4" w:space="0"/>
                  </w:tcBorders>
                  <w:shd w:val="clear" w:color="auto" w:fill="auto"/>
                  <w:vAlign w:val="center"/>
                </w:tcPr>
                <w:p w14:paraId="1DD64F2D">
                  <w:pPr>
                    <w:widowControl/>
                    <w:jc w:val="center"/>
                    <w:rPr>
                      <w:rFonts w:ascii="宋体" w:hAnsi="宋体" w:cs="宋体"/>
                      <w:kern w:val="0"/>
                      <w:sz w:val="16"/>
                      <w:szCs w:val="16"/>
                    </w:rPr>
                  </w:pPr>
                  <w:r>
                    <w:rPr>
                      <w:rFonts w:hint="eastAsia" w:ascii="宋体" w:hAnsi="宋体" w:cs="宋体"/>
                      <w:kern w:val="0"/>
                      <w:sz w:val="16"/>
                      <w:szCs w:val="16"/>
                    </w:rPr>
                    <w:t>财政专户管理资金</w:t>
                  </w: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14:paraId="10576691">
                  <w:pPr>
                    <w:widowControl/>
                    <w:jc w:val="center"/>
                    <w:rPr>
                      <w:rFonts w:ascii="宋体" w:hAnsi="宋体" w:cs="宋体"/>
                      <w:kern w:val="0"/>
                      <w:sz w:val="16"/>
                      <w:szCs w:val="16"/>
                    </w:rPr>
                  </w:pPr>
                  <w:r>
                    <w:rPr>
                      <w:rFonts w:hint="eastAsia" w:ascii="宋体" w:hAnsi="宋体" w:cs="宋体"/>
                      <w:kern w:val="0"/>
                      <w:sz w:val="16"/>
                      <w:szCs w:val="16"/>
                    </w:rPr>
                    <w:t>其他资金</w:t>
                  </w:r>
                </w:p>
              </w:tc>
              <w:tc>
                <w:tcPr>
                  <w:tcW w:w="940" w:type="dxa"/>
                  <w:vMerge w:val="restart"/>
                  <w:tcBorders>
                    <w:top w:val="nil"/>
                    <w:left w:val="single" w:color="000000" w:sz="4" w:space="0"/>
                    <w:bottom w:val="single" w:color="000000" w:sz="4" w:space="0"/>
                    <w:right w:val="single" w:color="000000" w:sz="4" w:space="0"/>
                  </w:tcBorders>
                  <w:shd w:val="clear" w:color="auto" w:fill="auto"/>
                  <w:vAlign w:val="center"/>
                </w:tcPr>
                <w:p w14:paraId="554F220F">
                  <w:pPr>
                    <w:widowControl/>
                    <w:jc w:val="center"/>
                    <w:rPr>
                      <w:rFonts w:ascii="宋体" w:hAnsi="宋体" w:cs="宋体"/>
                      <w:kern w:val="0"/>
                      <w:sz w:val="16"/>
                      <w:szCs w:val="16"/>
                    </w:rPr>
                  </w:pPr>
                  <w:r>
                    <w:rPr>
                      <w:rFonts w:hint="eastAsia" w:ascii="宋体" w:hAnsi="宋体" w:cs="宋体"/>
                      <w:kern w:val="0"/>
                      <w:sz w:val="16"/>
                      <w:szCs w:val="16"/>
                    </w:rPr>
                    <w:t>小计</w:t>
                  </w:r>
                </w:p>
              </w:tc>
              <w:tc>
                <w:tcPr>
                  <w:tcW w:w="940" w:type="dxa"/>
                  <w:vMerge w:val="restart"/>
                  <w:tcBorders>
                    <w:top w:val="nil"/>
                    <w:left w:val="single" w:color="000000" w:sz="4" w:space="0"/>
                    <w:bottom w:val="single" w:color="000000" w:sz="4" w:space="0"/>
                    <w:right w:val="single" w:color="000000" w:sz="4" w:space="0"/>
                  </w:tcBorders>
                  <w:shd w:val="clear" w:color="auto" w:fill="auto"/>
                  <w:vAlign w:val="center"/>
                </w:tcPr>
                <w:p w14:paraId="456C5CA3">
                  <w:pPr>
                    <w:widowControl/>
                    <w:jc w:val="center"/>
                    <w:rPr>
                      <w:rFonts w:ascii="宋体" w:hAnsi="宋体" w:cs="宋体"/>
                      <w:kern w:val="0"/>
                      <w:sz w:val="16"/>
                      <w:szCs w:val="16"/>
                    </w:rPr>
                  </w:pPr>
                  <w:r>
                    <w:rPr>
                      <w:rFonts w:hint="eastAsia" w:ascii="宋体" w:hAnsi="宋体" w:cs="宋体"/>
                      <w:kern w:val="0"/>
                      <w:sz w:val="16"/>
                      <w:szCs w:val="16"/>
                    </w:rPr>
                    <w:t>一般公共预算拨款</w:t>
                  </w:r>
                </w:p>
              </w:tc>
              <w:tc>
                <w:tcPr>
                  <w:tcW w:w="671" w:type="dxa"/>
                  <w:vMerge w:val="restart"/>
                  <w:tcBorders>
                    <w:top w:val="nil"/>
                    <w:left w:val="single" w:color="000000" w:sz="4" w:space="0"/>
                    <w:bottom w:val="single" w:color="000000" w:sz="4" w:space="0"/>
                    <w:right w:val="single" w:color="000000" w:sz="4" w:space="0"/>
                  </w:tcBorders>
                  <w:shd w:val="clear" w:color="auto" w:fill="auto"/>
                  <w:vAlign w:val="center"/>
                </w:tcPr>
                <w:p w14:paraId="21A738A8">
                  <w:pPr>
                    <w:widowControl/>
                    <w:jc w:val="center"/>
                    <w:rPr>
                      <w:rFonts w:ascii="宋体" w:hAnsi="宋体" w:cs="宋体"/>
                      <w:kern w:val="0"/>
                      <w:sz w:val="16"/>
                      <w:szCs w:val="16"/>
                    </w:rPr>
                  </w:pPr>
                  <w:r>
                    <w:rPr>
                      <w:rFonts w:hint="eastAsia" w:ascii="宋体" w:hAnsi="宋体" w:cs="宋体"/>
                      <w:kern w:val="0"/>
                      <w:sz w:val="16"/>
                      <w:szCs w:val="16"/>
                    </w:rPr>
                    <w:t>政府性基金预算拨款</w:t>
                  </w:r>
                </w:p>
              </w:tc>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14:paraId="342A3D38">
                  <w:pPr>
                    <w:widowControl/>
                    <w:jc w:val="center"/>
                    <w:rPr>
                      <w:rFonts w:ascii="宋体" w:hAnsi="宋体" w:cs="宋体"/>
                      <w:kern w:val="0"/>
                      <w:sz w:val="16"/>
                      <w:szCs w:val="16"/>
                    </w:rPr>
                  </w:pPr>
                  <w:r>
                    <w:rPr>
                      <w:rFonts w:hint="eastAsia" w:ascii="宋体" w:hAnsi="宋体" w:cs="宋体"/>
                      <w:kern w:val="0"/>
                      <w:sz w:val="16"/>
                      <w:szCs w:val="16"/>
                    </w:rPr>
                    <w:t>国有资本经营预算拨款</w:t>
                  </w:r>
                </w:p>
              </w:tc>
              <w:tc>
                <w:tcPr>
                  <w:tcW w:w="1559" w:type="dxa"/>
                  <w:gridSpan w:val="2"/>
                  <w:tcBorders>
                    <w:top w:val="single" w:color="000000" w:sz="4" w:space="0"/>
                    <w:left w:val="nil"/>
                    <w:bottom w:val="single" w:color="000000" w:sz="4" w:space="0"/>
                    <w:right w:val="single" w:color="000000" w:sz="4" w:space="0"/>
                  </w:tcBorders>
                  <w:shd w:val="clear" w:color="auto" w:fill="auto"/>
                  <w:vAlign w:val="center"/>
                </w:tcPr>
                <w:p w14:paraId="1B8166A4">
                  <w:pPr>
                    <w:widowControl/>
                    <w:jc w:val="center"/>
                    <w:rPr>
                      <w:rFonts w:ascii="宋体" w:hAnsi="宋体" w:cs="宋体"/>
                      <w:kern w:val="0"/>
                      <w:sz w:val="16"/>
                      <w:szCs w:val="16"/>
                    </w:rPr>
                  </w:pPr>
                  <w:r>
                    <w:rPr>
                      <w:rFonts w:hint="eastAsia" w:ascii="宋体" w:hAnsi="宋体" w:cs="宋体"/>
                      <w:kern w:val="0"/>
                      <w:sz w:val="16"/>
                      <w:szCs w:val="16"/>
                    </w:rPr>
                    <w:t>事业收入</w:t>
                  </w:r>
                </w:p>
              </w:tc>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14:paraId="012899F9">
                  <w:pPr>
                    <w:widowControl/>
                    <w:jc w:val="center"/>
                    <w:rPr>
                      <w:rFonts w:ascii="宋体" w:hAnsi="宋体" w:cs="宋体"/>
                      <w:kern w:val="0"/>
                      <w:sz w:val="16"/>
                      <w:szCs w:val="16"/>
                    </w:rPr>
                  </w:pPr>
                  <w:r>
                    <w:rPr>
                      <w:rFonts w:hint="eastAsia" w:ascii="宋体" w:hAnsi="宋体" w:cs="宋体"/>
                      <w:kern w:val="0"/>
                      <w:sz w:val="16"/>
                      <w:szCs w:val="16"/>
                    </w:rPr>
                    <w:t>事业单位经营收入</w:t>
                  </w:r>
                </w:p>
              </w:tc>
              <w:tc>
                <w:tcPr>
                  <w:tcW w:w="567" w:type="dxa"/>
                  <w:vMerge w:val="restart"/>
                  <w:tcBorders>
                    <w:top w:val="nil"/>
                    <w:left w:val="single" w:color="000000" w:sz="4" w:space="0"/>
                    <w:bottom w:val="single" w:color="000000" w:sz="4" w:space="0"/>
                    <w:right w:val="single" w:color="000000" w:sz="4" w:space="0"/>
                  </w:tcBorders>
                  <w:shd w:val="clear" w:color="auto" w:fill="auto"/>
                  <w:vAlign w:val="center"/>
                </w:tcPr>
                <w:p w14:paraId="67950369">
                  <w:pPr>
                    <w:widowControl/>
                    <w:jc w:val="center"/>
                    <w:rPr>
                      <w:rFonts w:ascii="宋体" w:hAnsi="宋体" w:cs="宋体"/>
                      <w:kern w:val="0"/>
                      <w:sz w:val="16"/>
                      <w:szCs w:val="16"/>
                    </w:rPr>
                  </w:pPr>
                  <w:r>
                    <w:rPr>
                      <w:rFonts w:hint="eastAsia" w:ascii="宋体" w:hAnsi="宋体" w:cs="宋体"/>
                      <w:kern w:val="0"/>
                      <w:sz w:val="16"/>
                      <w:szCs w:val="16"/>
                    </w:rPr>
                    <w:t>上级补助</w:t>
                  </w:r>
                  <w:r>
                    <w:rPr>
                      <w:rFonts w:hint="eastAsia" w:ascii="宋体" w:hAnsi="宋体" w:cs="宋体"/>
                      <w:kern w:val="0"/>
                      <w:sz w:val="16"/>
                      <w:szCs w:val="16"/>
                    </w:rPr>
                    <w:br w:type="textWrapping"/>
                  </w:r>
                  <w:r>
                    <w:rPr>
                      <w:rFonts w:hint="eastAsia" w:ascii="宋体" w:hAnsi="宋体" w:cs="宋体"/>
                      <w:kern w:val="0"/>
                      <w:sz w:val="16"/>
                      <w:szCs w:val="16"/>
                    </w:rPr>
                    <w:t>收入</w:t>
                  </w:r>
                </w:p>
              </w:tc>
              <w:tc>
                <w:tcPr>
                  <w:tcW w:w="567" w:type="dxa"/>
                  <w:vMerge w:val="restart"/>
                  <w:tcBorders>
                    <w:top w:val="nil"/>
                    <w:left w:val="single" w:color="000000" w:sz="4" w:space="0"/>
                    <w:bottom w:val="single" w:color="000000" w:sz="4" w:space="0"/>
                    <w:right w:val="single" w:color="000000" w:sz="4" w:space="0"/>
                  </w:tcBorders>
                  <w:shd w:val="clear" w:color="auto" w:fill="auto"/>
                  <w:vAlign w:val="center"/>
                </w:tcPr>
                <w:p w14:paraId="4AA8B560">
                  <w:pPr>
                    <w:widowControl/>
                    <w:jc w:val="center"/>
                    <w:rPr>
                      <w:rFonts w:ascii="宋体" w:hAnsi="宋体" w:cs="宋体"/>
                      <w:kern w:val="0"/>
                      <w:sz w:val="16"/>
                      <w:szCs w:val="16"/>
                    </w:rPr>
                  </w:pPr>
                  <w:r>
                    <w:rPr>
                      <w:rFonts w:hint="eastAsia" w:ascii="宋体" w:hAnsi="宋体" w:cs="宋体"/>
                      <w:kern w:val="0"/>
                      <w:sz w:val="16"/>
                      <w:szCs w:val="16"/>
                    </w:rPr>
                    <w:t>附属单位</w:t>
                  </w:r>
                  <w:r>
                    <w:rPr>
                      <w:rFonts w:hint="eastAsia" w:ascii="宋体" w:hAnsi="宋体" w:cs="宋体"/>
                      <w:kern w:val="0"/>
                      <w:sz w:val="16"/>
                      <w:szCs w:val="16"/>
                    </w:rPr>
                    <w:br w:type="textWrapping"/>
                  </w:r>
                  <w:r>
                    <w:rPr>
                      <w:rFonts w:hint="eastAsia" w:ascii="宋体" w:hAnsi="宋体" w:cs="宋体"/>
                      <w:kern w:val="0"/>
                      <w:sz w:val="16"/>
                      <w:szCs w:val="16"/>
                    </w:rPr>
                    <w:t>上缴收入</w:t>
                  </w:r>
                </w:p>
              </w:tc>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14:paraId="41EE8D10">
                  <w:pPr>
                    <w:widowControl/>
                    <w:jc w:val="center"/>
                    <w:rPr>
                      <w:rFonts w:ascii="宋体" w:hAnsi="宋体" w:cs="宋体"/>
                      <w:kern w:val="0"/>
                      <w:sz w:val="16"/>
                      <w:szCs w:val="16"/>
                    </w:rPr>
                  </w:pPr>
                  <w:r>
                    <w:rPr>
                      <w:rFonts w:hint="eastAsia" w:ascii="宋体" w:hAnsi="宋体" w:cs="宋体"/>
                      <w:kern w:val="0"/>
                      <w:sz w:val="16"/>
                      <w:szCs w:val="16"/>
                    </w:rPr>
                    <w:t>其他收入</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16DF871">
                  <w:pPr>
                    <w:widowControl/>
                    <w:jc w:val="left"/>
                    <w:rPr>
                      <w:rFonts w:ascii="宋体" w:hAnsi="宋体" w:cs="宋体"/>
                      <w:kern w:val="0"/>
                      <w:sz w:val="16"/>
                      <w:szCs w:val="16"/>
                    </w:rPr>
                  </w:pPr>
                </w:p>
              </w:tc>
            </w:tr>
            <w:tr w14:paraId="4EBE8C63">
              <w:tblPrEx>
                <w:tblCellMar>
                  <w:top w:w="0" w:type="dxa"/>
                  <w:left w:w="108" w:type="dxa"/>
                  <w:bottom w:w="0" w:type="dxa"/>
                  <w:right w:w="108" w:type="dxa"/>
                </w:tblCellMar>
              </w:tblPrEx>
              <w:trPr>
                <w:trHeight w:val="1200" w:hRule="atLeast"/>
              </w:trPr>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48147742">
                  <w:pPr>
                    <w:widowControl/>
                    <w:jc w:val="left"/>
                    <w:rPr>
                      <w:rFonts w:ascii="宋体" w:hAnsi="宋体" w:cs="宋体"/>
                      <w:kern w:val="0"/>
                      <w:sz w:val="16"/>
                      <w:szCs w:val="16"/>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465A14DF">
                  <w:pPr>
                    <w:widowControl/>
                    <w:jc w:val="left"/>
                    <w:rPr>
                      <w:rFonts w:ascii="宋体" w:hAnsi="宋体" w:cs="宋体"/>
                      <w:kern w:val="0"/>
                      <w:sz w:val="16"/>
                      <w:szCs w:val="16"/>
                    </w:rPr>
                  </w:pPr>
                </w:p>
              </w:tc>
              <w:tc>
                <w:tcPr>
                  <w:tcW w:w="940" w:type="dxa"/>
                  <w:vMerge w:val="continue"/>
                  <w:tcBorders>
                    <w:top w:val="nil"/>
                    <w:left w:val="single" w:color="000000" w:sz="4" w:space="0"/>
                    <w:bottom w:val="single" w:color="000000" w:sz="4" w:space="0"/>
                    <w:right w:val="single" w:color="000000" w:sz="4" w:space="0"/>
                  </w:tcBorders>
                  <w:vAlign w:val="center"/>
                </w:tcPr>
                <w:p w14:paraId="55A6A781">
                  <w:pPr>
                    <w:widowControl/>
                    <w:jc w:val="left"/>
                    <w:rPr>
                      <w:rFonts w:ascii="宋体" w:hAnsi="宋体" w:cs="宋体"/>
                      <w:kern w:val="0"/>
                      <w:sz w:val="16"/>
                      <w:szCs w:val="16"/>
                    </w:rPr>
                  </w:pPr>
                </w:p>
              </w:tc>
              <w:tc>
                <w:tcPr>
                  <w:tcW w:w="774" w:type="dxa"/>
                  <w:vMerge w:val="continue"/>
                  <w:tcBorders>
                    <w:top w:val="nil"/>
                    <w:left w:val="single" w:color="000000" w:sz="4" w:space="0"/>
                    <w:bottom w:val="single" w:color="000000" w:sz="4" w:space="0"/>
                    <w:right w:val="single" w:color="000000" w:sz="4" w:space="0"/>
                  </w:tcBorders>
                  <w:vAlign w:val="center"/>
                </w:tcPr>
                <w:p w14:paraId="2F0831B7">
                  <w:pPr>
                    <w:widowControl/>
                    <w:jc w:val="left"/>
                    <w:rPr>
                      <w:rFonts w:ascii="宋体" w:hAnsi="宋体" w:cs="宋体"/>
                      <w:kern w:val="0"/>
                      <w:sz w:val="16"/>
                      <w:szCs w:val="16"/>
                    </w:rPr>
                  </w:pPr>
                </w:p>
              </w:tc>
              <w:tc>
                <w:tcPr>
                  <w:tcW w:w="567" w:type="dxa"/>
                  <w:vMerge w:val="continue"/>
                  <w:tcBorders>
                    <w:top w:val="nil"/>
                    <w:left w:val="single" w:color="000000" w:sz="4" w:space="0"/>
                    <w:bottom w:val="single" w:color="000000" w:sz="4" w:space="0"/>
                    <w:right w:val="single" w:color="000000" w:sz="4" w:space="0"/>
                  </w:tcBorders>
                  <w:vAlign w:val="center"/>
                </w:tcPr>
                <w:p w14:paraId="7FFA5D2A">
                  <w:pPr>
                    <w:widowControl/>
                    <w:jc w:val="left"/>
                    <w:rPr>
                      <w:rFonts w:ascii="宋体" w:hAnsi="宋体" w:cs="宋体"/>
                      <w:kern w:val="0"/>
                      <w:sz w:val="16"/>
                      <w:szCs w:val="16"/>
                    </w:rPr>
                  </w:pPr>
                </w:p>
              </w:tc>
              <w:tc>
                <w:tcPr>
                  <w:tcW w:w="567" w:type="dxa"/>
                  <w:vMerge w:val="continue"/>
                  <w:tcBorders>
                    <w:top w:val="nil"/>
                    <w:left w:val="single" w:color="000000" w:sz="4" w:space="0"/>
                    <w:bottom w:val="single" w:color="000000" w:sz="4" w:space="0"/>
                    <w:right w:val="single" w:color="000000" w:sz="4" w:space="0"/>
                  </w:tcBorders>
                  <w:vAlign w:val="center"/>
                </w:tcPr>
                <w:p w14:paraId="4771EC69">
                  <w:pPr>
                    <w:widowControl/>
                    <w:jc w:val="left"/>
                    <w:rPr>
                      <w:rFonts w:ascii="宋体" w:hAnsi="宋体" w:cs="宋体"/>
                      <w:kern w:val="0"/>
                      <w:sz w:val="16"/>
                      <w:szCs w:val="16"/>
                    </w:rPr>
                  </w:pPr>
                </w:p>
              </w:tc>
              <w:tc>
                <w:tcPr>
                  <w:tcW w:w="567" w:type="dxa"/>
                  <w:vMerge w:val="continue"/>
                  <w:tcBorders>
                    <w:top w:val="nil"/>
                    <w:left w:val="single" w:color="000000" w:sz="4" w:space="0"/>
                    <w:bottom w:val="single" w:color="000000" w:sz="4" w:space="0"/>
                    <w:right w:val="single" w:color="000000" w:sz="4" w:space="0"/>
                  </w:tcBorders>
                  <w:vAlign w:val="center"/>
                </w:tcPr>
                <w:p w14:paraId="571963F9">
                  <w:pPr>
                    <w:widowControl/>
                    <w:jc w:val="left"/>
                    <w:rPr>
                      <w:rFonts w:ascii="宋体" w:hAnsi="宋体" w:cs="宋体"/>
                      <w:kern w:val="0"/>
                      <w:sz w:val="16"/>
                      <w:szCs w:val="16"/>
                    </w:rPr>
                  </w:pPr>
                </w:p>
              </w:tc>
              <w:tc>
                <w:tcPr>
                  <w:tcW w:w="992" w:type="dxa"/>
                  <w:vMerge w:val="continue"/>
                  <w:tcBorders>
                    <w:top w:val="nil"/>
                    <w:left w:val="single" w:color="000000" w:sz="4" w:space="0"/>
                    <w:bottom w:val="single" w:color="000000" w:sz="4" w:space="0"/>
                    <w:right w:val="single" w:color="000000" w:sz="4" w:space="0"/>
                  </w:tcBorders>
                  <w:vAlign w:val="center"/>
                </w:tcPr>
                <w:p w14:paraId="49EBCAD3">
                  <w:pPr>
                    <w:widowControl/>
                    <w:jc w:val="left"/>
                    <w:rPr>
                      <w:rFonts w:ascii="宋体" w:hAnsi="宋体" w:cs="宋体"/>
                      <w:kern w:val="0"/>
                      <w:sz w:val="16"/>
                      <w:szCs w:val="16"/>
                    </w:rPr>
                  </w:pPr>
                </w:p>
              </w:tc>
              <w:tc>
                <w:tcPr>
                  <w:tcW w:w="940" w:type="dxa"/>
                  <w:vMerge w:val="continue"/>
                  <w:tcBorders>
                    <w:top w:val="nil"/>
                    <w:left w:val="single" w:color="000000" w:sz="4" w:space="0"/>
                    <w:bottom w:val="single" w:color="000000" w:sz="4" w:space="0"/>
                    <w:right w:val="single" w:color="000000" w:sz="4" w:space="0"/>
                  </w:tcBorders>
                  <w:vAlign w:val="center"/>
                </w:tcPr>
                <w:p w14:paraId="5CCFC0AF">
                  <w:pPr>
                    <w:widowControl/>
                    <w:jc w:val="left"/>
                    <w:rPr>
                      <w:rFonts w:ascii="宋体" w:hAnsi="宋体" w:cs="宋体"/>
                      <w:kern w:val="0"/>
                      <w:sz w:val="16"/>
                      <w:szCs w:val="16"/>
                    </w:rPr>
                  </w:pPr>
                </w:p>
              </w:tc>
              <w:tc>
                <w:tcPr>
                  <w:tcW w:w="940" w:type="dxa"/>
                  <w:vMerge w:val="continue"/>
                  <w:tcBorders>
                    <w:top w:val="nil"/>
                    <w:left w:val="single" w:color="000000" w:sz="4" w:space="0"/>
                    <w:bottom w:val="single" w:color="000000" w:sz="4" w:space="0"/>
                    <w:right w:val="single" w:color="000000" w:sz="4" w:space="0"/>
                  </w:tcBorders>
                  <w:vAlign w:val="center"/>
                </w:tcPr>
                <w:p w14:paraId="5F44960A">
                  <w:pPr>
                    <w:widowControl/>
                    <w:jc w:val="left"/>
                    <w:rPr>
                      <w:rFonts w:ascii="宋体" w:hAnsi="宋体" w:cs="宋体"/>
                      <w:kern w:val="0"/>
                      <w:sz w:val="16"/>
                      <w:szCs w:val="16"/>
                    </w:rPr>
                  </w:pPr>
                </w:p>
              </w:tc>
              <w:tc>
                <w:tcPr>
                  <w:tcW w:w="671" w:type="dxa"/>
                  <w:vMerge w:val="continue"/>
                  <w:tcBorders>
                    <w:top w:val="nil"/>
                    <w:left w:val="single" w:color="000000" w:sz="4" w:space="0"/>
                    <w:bottom w:val="single" w:color="000000" w:sz="4" w:space="0"/>
                    <w:right w:val="single" w:color="000000" w:sz="4" w:space="0"/>
                  </w:tcBorders>
                  <w:vAlign w:val="center"/>
                </w:tcPr>
                <w:p w14:paraId="770A2DEF">
                  <w:pPr>
                    <w:widowControl/>
                    <w:jc w:val="left"/>
                    <w:rPr>
                      <w:rFonts w:ascii="宋体" w:hAnsi="宋体" w:cs="宋体"/>
                      <w:kern w:val="0"/>
                      <w:sz w:val="16"/>
                      <w:szCs w:val="16"/>
                    </w:rPr>
                  </w:pPr>
                </w:p>
              </w:tc>
              <w:tc>
                <w:tcPr>
                  <w:tcW w:w="709" w:type="dxa"/>
                  <w:vMerge w:val="continue"/>
                  <w:tcBorders>
                    <w:top w:val="nil"/>
                    <w:left w:val="single" w:color="000000" w:sz="4" w:space="0"/>
                    <w:bottom w:val="single" w:color="000000" w:sz="4" w:space="0"/>
                    <w:right w:val="single" w:color="000000" w:sz="4" w:space="0"/>
                  </w:tcBorders>
                  <w:vAlign w:val="center"/>
                </w:tcPr>
                <w:p w14:paraId="6F810A8D">
                  <w:pPr>
                    <w:widowControl/>
                    <w:jc w:val="left"/>
                    <w:rPr>
                      <w:rFonts w:ascii="宋体" w:hAnsi="宋体" w:cs="宋体"/>
                      <w:kern w:val="0"/>
                      <w:sz w:val="16"/>
                      <w:szCs w:val="16"/>
                    </w:rPr>
                  </w:pPr>
                </w:p>
              </w:tc>
              <w:tc>
                <w:tcPr>
                  <w:tcW w:w="709" w:type="dxa"/>
                  <w:tcBorders>
                    <w:top w:val="nil"/>
                    <w:left w:val="nil"/>
                    <w:bottom w:val="single" w:color="000000" w:sz="4" w:space="0"/>
                    <w:right w:val="single" w:color="000000" w:sz="4" w:space="0"/>
                  </w:tcBorders>
                  <w:shd w:val="clear" w:color="auto" w:fill="auto"/>
                  <w:vAlign w:val="center"/>
                </w:tcPr>
                <w:p w14:paraId="11ECB2B5">
                  <w:pPr>
                    <w:widowControl/>
                    <w:jc w:val="center"/>
                    <w:rPr>
                      <w:rFonts w:ascii="宋体" w:hAnsi="宋体" w:cs="宋体"/>
                      <w:kern w:val="0"/>
                      <w:sz w:val="16"/>
                      <w:szCs w:val="16"/>
                    </w:rPr>
                  </w:pPr>
                  <w:r>
                    <w:rPr>
                      <w:rFonts w:hint="eastAsia" w:ascii="宋体" w:hAnsi="宋体" w:cs="宋体"/>
                      <w:kern w:val="0"/>
                      <w:sz w:val="16"/>
                      <w:szCs w:val="16"/>
                    </w:rPr>
                    <w:t>金额</w:t>
                  </w:r>
                </w:p>
              </w:tc>
              <w:tc>
                <w:tcPr>
                  <w:tcW w:w="850" w:type="dxa"/>
                  <w:tcBorders>
                    <w:top w:val="nil"/>
                    <w:left w:val="nil"/>
                    <w:bottom w:val="single" w:color="000000" w:sz="4" w:space="0"/>
                    <w:right w:val="single" w:color="000000" w:sz="4" w:space="0"/>
                  </w:tcBorders>
                  <w:shd w:val="clear" w:color="auto" w:fill="auto"/>
                  <w:vAlign w:val="center"/>
                </w:tcPr>
                <w:p w14:paraId="3B7E6481">
                  <w:pPr>
                    <w:widowControl/>
                    <w:jc w:val="center"/>
                    <w:rPr>
                      <w:rFonts w:ascii="宋体" w:hAnsi="宋体" w:cs="宋体"/>
                      <w:kern w:val="0"/>
                      <w:sz w:val="16"/>
                      <w:szCs w:val="16"/>
                    </w:rPr>
                  </w:pPr>
                  <w:r>
                    <w:rPr>
                      <w:rFonts w:hint="eastAsia" w:ascii="宋体" w:hAnsi="宋体" w:cs="宋体"/>
                      <w:kern w:val="0"/>
                      <w:sz w:val="16"/>
                      <w:szCs w:val="16"/>
                    </w:rPr>
                    <w:t>其中：财政专户</w:t>
                  </w:r>
                </w:p>
              </w:tc>
              <w:tc>
                <w:tcPr>
                  <w:tcW w:w="709" w:type="dxa"/>
                  <w:vMerge w:val="continue"/>
                  <w:tcBorders>
                    <w:top w:val="nil"/>
                    <w:left w:val="single" w:color="000000" w:sz="4" w:space="0"/>
                    <w:bottom w:val="single" w:color="000000" w:sz="4" w:space="0"/>
                    <w:right w:val="single" w:color="000000" w:sz="4" w:space="0"/>
                  </w:tcBorders>
                  <w:vAlign w:val="center"/>
                </w:tcPr>
                <w:p w14:paraId="38A5A047">
                  <w:pPr>
                    <w:widowControl/>
                    <w:jc w:val="left"/>
                    <w:rPr>
                      <w:rFonts w:ascii="宋体" w:hAnsi="宋体" w:cs="宋体"/>
                      <w:kern w:val="0"/>
                      <w:sz w:val="16"/>
                      <w:szCs w:val="16"/>
                    </w:rPr>
                  </w:pPr>
                </w:p>
              </w:tc>
              <w:tc>
                <w:tcPr>
                  <w:tcW w:w="567" w:type="dxa"/>
                  <w:vMerge w:val="continue"/>
                  <w:tcBorders>
                    <w:top w:val="nil"/>
                    <w:left w:val="single" w:color="000000" w:sz="4" w:space="0"/>
                    <w:bottom w:val="single" w:color="000000" w:sz="4" w:space="0"/>
                    <w:right w:val="single" w:color="000000" w:sz="4" w:space="0"/>
                  </w:tcBorders>
                  <w:vAlign w:val="center"/>
                </w:tcPr>
                <w:p w14:paraId="1C481D28">
                  <w:pPr>
                    <w:widowControl/>
                    <w:jc w:val="left"/>
                    <w:rPr>
                      <w:rFonts w:ascii="宋体" w:hAnsi="宋体" w:cs="宋体"/>
                      <w:kern w:val="0"/>
                      <w:sz w:val="16"/>
                      <w:szCs w:val="16"/>
                    </w:rPr>
                  </w:pPr>
                </w:p>
              </w:tc>
              <w:tc>
                <w:tcPr>
                  <w:tcW w:w="567" w:type="dxa"/>
                  <w:vMerge w:val="continue"/>
                  <w:tcBorders>
                    <w:top w:val="nil"/>
                    <w:left w:val="single" w:color="000000" w:sz="4" w:space="0"/>
                    <w:bottom w:val="single" w:color="000000" w:sz="4" w:space="0"/>
                    <w:right w:val="single" w:color="000000" w:sz="4" w:space="0"/>
                  </w:tcBorders>
                  <w:vAlign w:val="center"/>
                </w:tcPr>
                <w:p w14:paraId="6E230D5D">
                  <w:pPr>
                    <w:widowControl/>
                    <w:jc w:val="left"/>
                    <w:rPr>
                      <w:rFonts w:ascii="宋体" w:hAnsi="宋体" w:cs="宋体"/>
                      <w:kern w:val="0"/>
                      <w:sz w:val="16"/>
                      <w:szCs w:val="16"/>
                    </w:rPr>
                  </w:pPr>
                </w:p>
              </w:tc>
              <w:tc>
                <w:tcPr>
                  <w:tcW w:w="568" w:type="dxa"/>
                  <w:vMerge w:val="continue"/>
                  <w:tcBorders>
                    <w:top w:val="nil"/>
                    <w:left w:val="single" w:color="000000" w:sz="4" w:space="0"/>
                    <w:bottom w:val="single" w:color="000000" w:sz="4" w:space="0"/>
                    <w:right w:val="single" w:color="000000" w:sz="4" w:space="0"/>
                  </w:tcBorders>
                  <w:vAlign w:val="center"/>
                </w:tcPr>
                <w:p w14:paraId="19219F25">
                  <w:pPr>
                    <w:widowControl/>
                    <w:jc w:val="left"/>
                    <w:rPr>
                      <w:rFonts w:ascii="宋体" w:hAnsi="宋体" w:cs="宋体"/>
                      <w:kern w:val="0"/>
                      <w:sz w:val="16"/>
                      <w:szCs w:val="16"/>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4C6B62D">
                  <w:pPr>
                    <w:widowControl/>
                    <w:jc w:val="left"/>
                    <w:rPr>
                      <w:rFonts w:ascii="宋体" w:hAnsi="宋体" w:cs="宋体"/>
                      <w:kern w:val="0"/>
                      <w:sz w:val="16"/>
                      <w:szCs w:val="16"/>
                    </w:rPr>
                  </w:pPr>
                </w:p>
              </w:tc>
            </w:tr>
            <w:tr w14:paraId="4AB0A270">
              <w:tblPrEx>
                <w:tblCellMar>
                  <w:top w:w="0" w:type="dxa"/>
                  <w:left w:w="108" w:type="dxa"/>
                  <w:bottom w:w="0" w:type="dxa"/>
                  <w:right w:w="108" w:type="dxa"/>
                </w:tblCellMar>
              </w:tblPrEx>
              <w:trPr>
                <w:trHeight w:val="1200" w:hRule="atLeast"/>
              </w:trPr>
              <w:tc>
                <w:tcPr>
                  <w:tcW w:w="1020" w:type="dxa"/>
                  <w:tcBorders>
                    <w:top w:val="nil"/>
                    <w:left w:val="single" w:color="000000" w:sz="4" w:space="0"/>
                    <w:bottom w:val="single" w:color="000000" w:sz="4" w:space="0"/>
                    <w:right w:val="single" w:color="000000" w:sz="4" w:space="0"/>
                  </w:tcBorders>
                  <w:shd w:val="clear" w:color="auto" w:fill="auto"/>
                  <w:vAlign w:val="center"/>
                </w:tcPr>
                <w:p w14:paraId="6CFB4D66">
                  <w:pPr>
                    <w:widowControl/>
                    <w:jc w:val="left"/>
                    <w:rPr>
                      <w:rFonts w:ascii="宋体" w:hAnsi="宋体" w:cs="宋体"/>
                      <w:kern w:val="0"/>
                      <w:sz w:val="16"/>
                      <w:szCs w:val="16"/>
                    </w:rPr>
                  </w:pPr>
                  <w:r>
                    <w:rPr>
                      <w:rFonts w:hint="eastAsia" w:ascii="宋体" w:hAnsi="宋体" w:cs="宋体"/>
                      <w:kern w:val="0"/>
                      <w:sz w:val="16"/>
                      <w:szCs w:val="16"/>
                    </w:rPr>
                    <w:t>甘肃省通信管理局本级</w:t>
                  </w:r>
                </w:p>
              </w:tc>
              <w:tc>
                <w:tcPr>
                  <w:tcW w:w="880" w:type="dxa"/>
                  <w:tcBorders>
                    <w:top w:val="nil"/>
                    <w:left w:val="nil"/>
                    <w:bottom w:val="single" w:color="000000" w:sz="4" w:space="0"/>
                    <w:right w:val="single" w:color="000000" w:sz="4" w:space="0"/>
                  </w:tcBorders>
                  <w:shd w:val="clear" w:color="auto" w:fill="auto"/>
                  <w:noWrap/>
                  <w:vAlign w:val="center"/>
                </w:tcPr>
                <w:p w14:paraId="53400F97">
                  <w:pPr>
                    <w:widowControl/>
                    <w:jc w:val="right"/>
                    <w:rPr>
                      <w:rFonts w:ascii="宋体" w:hAnsi="宋体" w:cs="宋体"/>
                      <w:kern w:val="0"/>
                      <w:sz w:val="16"/>
                      <w:szCs w:val="16"/>
                    </w:rPr>
                  </w:pPr>
                  <w:r>
                    <w:rPr>
                      <w:rFonts w:hint="eastAsia" w:ascii="宋体" w:hAnsi="宋体" w:cs="宋体"/>
                      <w:kern w:val="0"/>
                      <w:sz w:val="16"/>
                      <w:szCs w:val="16"/>
                    </w:rPr>
                    <w:t>1,356.32</w:t>
                  </w:r>
                </w:p>
              </w:tc>
              <w:tc>
                <w:tcPr>
                  <w:tcW w:w="940" w:type="dxa"/>
                  <w:tcBorders>
                    <w:top w:val="nil"/>
                    <w:left w:val="nil"/>
                    <w:bottom w:val="single" w:color="000000" w:sz="4" w:space="0"/>
                    <w:right w:val="single" w:color="000000" w:sz="4" w:space="0"/>
                  </w:tcBorders>
                  <w:shd w:val="clear" w:color="auto" w:fill="auto"/>
                  <w:noWrap/>
                  <w:vAlign w:val="center"/>
                </w:tcPr>
                <w:p w14:paraId="494F8B82">
                  <w:pPr>
                    <w:widowControl/>
                    <w:jc w:val="right"/>
                    <w:rPr>
                      <w:rFonts w:ascii="宋体" w:hAnsi="宋体" w:cs="宋体"/>
                      <w:kern w:val="0"/>
                      <w:sz w:val="16"/>
                      <w:szCs w:val="16"/>
                    </w:rPr>
                  </w:pPr>
                  <w:r>
                    <w:rPr>
                      <w:rFonts w:hint="eastAsia" w:ascii="宋体" w:hAnsi="宋体" w:cs="宋体"/>
                      <w:kern w:val="0"/>
                      <w:sz w:val="16"/>
                      <w:szCs w:val="16"/>
                    </w:rPr>
                    <w:t>304.27</w:t>
                  </w:r>
                </w:p>
              </w:tc>
              <w:tc>
                <w:tcPr>
                  <w:tcW w:w="774" w:type="dxa"/>
                  <w:tcBorders>
                    <w:top w:val="nil"/>
                    <w:left w:val="nil"/>
                    <w:bottom w:val="single" w:color="000000" w:sz="4" w:space="0"/>
                    <w:right w:val="single" w:color="000000" w:sz="4" w:space="0"/>
                  </w:tcBorders>
                  <w:shd w:val="clear" w:color="auto" w:fill="auto"/>
                  <w:noWrap/>
                  <w:vAlign w:val="center"/>
                </w:tcPr>
                <w:p w14:paraId="616F76EB">
                  <w:pPr>
                    <w:widowControl/>
                    <w:jc w:val="right"/>
                    <w:rPr>
                      <w:rFonts w:ascii="宋体" w:hAnsi="宋体" w:cs="宋体"/>
                      <w:kern w:val="0"/>
                      <w:sz w:val="16"/>
                      <w:szCs w:val="16"/>
                    </w:rPr>
                  </w:pPr>
                  <w:r>
                    <w:rPr>
                      <w:rFonts w:hint="eastAsia" w:ascii="宋体" w:hAnsi="宋体" w:cs="宋体"/>
                      <w:kern w:val="0"/>
                      <w:sz w:val="16"/>
                      <w:szCs w:val="16"/>
                    </w:rPr>
                    <w:t>136.86</w:t>
                  </w:r>
                </w:p>
              </w:tc>
              <w:tc>
                <w:tcPr>
                  <w:tcW w:w="567" w:type="dxa"/>
                  <w:tcBorders>
                    <w:top w:val="nil"/>
                    <w:left w:val="nil"/>
                    <w:bottom w:val="single" w:color="000000" w:sz="4" w:space="0"/>
                    <w:right w:val="single" w:color="000000" w:sz="4" w:space="0"/>
                  </w:tcBorders>
                  <w:shd w:val="clear" w:color="auto" w:fill="auto"/>
                  <w:noWrap/>
                  <w:vAlign w:val="center"/>
                </w:tcPr>
                <w:p w14:paraId="3DC68EDD">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6271E362">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4F6B4A9C">
                  <w:pPr>
                    <w:widowControl/>
                    <w:jc w:val="right"/>
                    <w:rPr>
                      <w:rFonts w:ascii="宋体" w:hAnsi="宋体" w:cs="宋体"/>
                      <w:kern w:val="0"/>
                      <w:sz w:val="16"/>
                      <w:szCs w:val="16"/>
                    </w:rPr>
                  </w:pPr>
                  <w:r>
                    <w:rPr>
                      <w:rFonts w:hint="eastAsia" w:ascii="宋体" w:hAnsi="宋体" w:cs="宋体"/>
                      <w:kern w:val="0"/>
                      <w:sz w:val="16"/>
                      <w:szCs w:val="16"/>
                    </w:rPr>
                    <w:t>　</w:t>
                  </w:r>
                </w:p>
              </w:tc>
              <w:tc>
                <w:tcPr>
                  <w:tcW w:w="992" w:type="dxa"/>
                  <w:tcBorders>
                    <w:top w:val="nil"/>
                    <w:left w:val="nil"/>
                    <w:bottom w:val="single" w:color="000000" w:sz="4" w:space="0"/>
                    <w:right w:val="single" w:color="000000" w:sz="4" w:space="0"/>
                  </w:tcBorders>
                  <w:shd w:val="clear" w:color="auto" w:fill="auto"/>
                  <w:noWrap/>
                  <w:vAlign w:val="center"/>
                </w:tcPr>
                <w:p w14:paraId="3299F7EF">
                  <w:pPr>
                    <w:widowControl/>
                    <w:jc w:val="right"/>
                    <w:rPr>
                      <w:rFonts w:ascii="宋体" w:hAnsi="宋体" w:cs="宋体"/>
                      <w:kern w:val="0"/>
                      <w:sz w:val="16"/>
                      <w:szCs w:val="16"/>
                    </w:rPr>
                  </w:pPr>
                  <w:r>
                    <w:rPr>
                      <w:rFonts w:hint="eastAsia" w:ascii="宋体" w:hAnsi="宋体" w:cs="宋体"/>
                      <w:kern w:val="0"/>
                      <w:sz w:val="16"/>
                      <w:szCs w:val="16"/>
                    </w:rPr>
                    <w:t>167.41</w:t>
                  </w:r>
                </w:p>
              </w:tc>
              <w:tc>
                <w:tcPr>
                  <w:tcW w:w="940" w:type="dxa"/>
                  <w:tcBorders>
                    <w:top w:val="nil"/>
                    <w:left w:val="nil"/>
                    <w:bottom w:val="single" w:color="000000" w:sz="4" w:space="0"/>
                    <w:right w:val="single" w:color="000000" w:sz="4" w:space="0"/>
                  </w:tcBorders>
                  <w:shd w:val="clear" w:color="auto" w:fill="auto"/>
                  <w:noWrap/>
                  <w:vAlign w:val="center"/>
                </w:tcPr>
                <w:p w14:paraId="5B928FC9">
                  <w:pPr>
                    <w:widowControl/>
                    <w:jc w:val="right"/>
                    <w:rPr>
                      <w:rFonts w:ascii="宋体" w:hAnsi="宋体" w:cs="宋体"/>
                      <w:kern w:val="0"/>
                      <w:sz w:val="16"/>
                      <w:szCs w:val="16"/>
                    </w:rPr>
                  </w:pPr>
                  <w:r>
                    <w:rPr>
                      <w:rFonts w:hint="eastAsia" w:ascii="宋体" w:hAnsi="宋体" w:cs="宋体"/>
                      <w:kern w:val="0"/>
                      <w:sz w:val="16"/>
                      <w:szCs w:val="16"/>
                    </w:rPr>
                    <w:t>1,052.05</w:t>
                  </w:r>
                </w:p>
              </w:tc>
              <w:tc>
                <w:tcPr>
                  <w:tcW w:w="940" w:type="dxa"/>
                  <w:tcBorders>
                    <w:top w:val="nil"/>
                    <w:left w:val="nil"/>
                    <w:bottom w:val="single" w:color="000000" w:sz="4" w:space="0"/>
                    <w:right w:val="single" w:color="000000" w:sz="4" w:space="0"/>
                  </w:tcBorders>
                  <w:shd w:val="clear" w:color="auto" w:fill="auto"/>
                  <w:noWrap/>
                  <w:vAlign w:val="center"/>
                </w:tcPr>
                <w:p w14:paraId="3FF81B5A">
                  <w:pPr>
                    <w:widowControl/>
                    <w:jc w:val="right"/>
                    <w:rPr>
                      <w:rFonts w:ascii="宋体" w:hAnsi="宋体" w:cs="宋体"/>
                      <w:kern w:val="0"/>
                      <w:sz w:val="16"/>
                      <w:szCs w:val="16"/>
                    </w:rPr>
                  </w:pPr>
                  <w:r>
                    <w:rPr>
                      <w:rFonts w:hint="eastAsia" w:ascii="宋体" w:hAnsi="宋体" w:cs="宋体"/>
                      <w:kern w:val="0"/>
                      <w:sz w:val="16"/>
                      <w:szCs w:val="16"/>
                    </w:rPr>
                    <w:t>1,051.05</w:t>
                  </w:r>
                </w:p>
              </w:tc>
              <w:tc>
                <w:tcPr>
                  <w:tcW w:w="671" w:type="dxa"/>
                  <w:tcBorders>
                    <w:top w:val="nil"/>
                    <w:left w:val="nil"/>
                    <w:bottom w:val="single" w:color="000000" w:sz="4" w:space="0"/>
                    <w:right w:val="single" w:color="000000" w:sz="4" w:space="0"/>
                  </w:tcBorders>
                  <w:shd w:val="clear" w:color="auto" w:fill="auto"/>
                  <w:noWrap/>
                  <w:vAlign w:val="center"/>
                </w:tcPr>
                <w:p w14:paraId="3459E0DF">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58969FF7">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04AA3F6C">
                  <w:pPr>
                    <w:widowControl/>
                    <w:jc w:val="right"/>
                    <w:rPr>
                      <w:rFonts w:ascii="宋体" w:hAnsi="宋体" w:cs="宋体"/>
                      <w:kern w:val="0"/>
                      <w:sz w:val="16"/>
                      <w:szCs w:val="16"/>
                    </w:rPr>
                  </w:pPr>
                  <w:r>
                    <w:rPr>
                      <w:rFonts w:hint="eastAsia" w:ascii="宋体" w:hAnsi="宋体" w:cs="宋体"/>
                      <w:kern w:val="0"/>
                      <w:sz w:val="16"/>
                      <w:szCs w:val="16"/>
                    </w:rPr>
                    <w:t>　</w:t>
                  </w:r>
                </w:p>
              </w:tc>
              <w:tc>
                <w:tcPr>
                  <w:tcW w:w="850" w:type="dxa"/>
                  <w:tcBorders>
                    <w:top w:val="nil"/>
                    <w:left w:val="nil"/>
                    <w:bottom w:val="single" w:color="000000" w:sz="4" w:space="0"/>
                    <w:right w:val="single" w:color="000000" w:sz="4" w:space="0"/>
                  </w:tcBorders>
                  <w:shd w:val="clear" w:color="auto" w:fill="auto"/>
                  <w:noWrap/>
                  <w:vAlign w:val="center"/>
                </w:tcPr>
                <w:p w14:paraId="2EDAF1C1">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4D541EBA">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1D7FEAD3">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0D25A8CD">
                  <w:pPr>
                    <w:widowControl/>
                    <w:jc w:val="right"/>
                    <w:rPr>
                      <w:rFonts w:ascii="宋体" w:hAnsi="宋体" w:cs="宋体"/>
                      <w:kern w:val="0"/>
                      <w:sz w:val="16"/>
                      <w:szCs w:val="16"/>
                    </w:rPr>
                  </w:pPr>
                  <w:r>
                    <w:rPr>
                      <w:rFonts w:hint="eastAsia" w:ascii="宋体" w:hAnsi="宋体" w:cs="宋体"/>
                      <w:kern w:val="0"/>
                      <w:sz w:val="16"/>
                      <w:szCs w:val="16"/>
                    </w:rPr>
                    <w:t>　</w:t>
                  </w:r>
                </w:p>
              </w:tc>
              <w:tc>
                <w:tcPr>
                  <w:tcW w:w="568" w:type="dxa"/>
                  <w:tcBorders>
                    <w:top w:val="nil"/>
                    <w:left w:val="nil"/>
                    <w:bottom w:val="single" w:color="000000" w:sz="4" w:space="0"/>
                    <w:right w:val="single" w:color="000000" w:sz="4" w:space="0"/>
                  </w:tcBorders>
                  <w:shd w:val="clear" w:color="auto" w:fill="auto"/>
                  <w:noWrap/>
                  <w:vAlign w:val="center"/>
                </w:tcPr>
                <w:p w14:paraId="359D9E13">
                  <w:pPr>
                    <w:widowControl/>
                    <w:jc w:val="right"/>
                    <w:rPr>
                      <w:rFonts w:ascii="宋体" w:hAnsi="宋体" w:cs="宋体"/>
                      <w:kern w:val="0"/>
                      <w:sz w:val="16"/>
                      <w:szCs w:val="16"/>
                    </w:rPr>
                  </w:pPr>
                  <w:r>
                    <w:rPr>
                      <w:rFonts w:hint="eastAsia" w:ascii="宋体" w:hAnsi="宋体" w:cs="宋体"/>
                      <w:kern w:val="0"/>
                      <w:sz w:val="16"/>
                      <w:szCs w:val="16"/>
                    </w:rPr>
                    <w:t>1.00</w:t>
                  </w:r>
                </w:p>
              </w:tc>
              <w:tc>
                <w:tcPr>
                  <w:tcW w:w="567" w:type="dxa"/>
                  <w:tcBorders>
                    <w:top w:val="nil"/>
                    <w:left w:val="nil"/>
                    <w:bottom w:val="single" w:color="000000" w:sz="4" w:space="0"/>
                    <w:right w:val="single" w:color="000000" w:sz="4" w:space="0"/>
                  </w:tcBorders>
                  <w:shd w:val="clear" w:color="auto" w:fill="auto"/>
                  <w:noWrap/>
                  <w:vAlign w:val="center"/>
                </w:tcPr>
                <w:p w14:paraId="79E1CA6E">
                  <w:pPr>
                    <w:widowControl/>
                    <w:jc w:val="right"/>
                    <w:rPr>
                      <w:rFonts w:ascii="宋体" w:hAnsi="宋体" w:cs="宋体"/>
                      <w:kern w:val="0"/>
                      <w:sz w:val="16"/>
                      <w:szCs w:val="16"/>
                    </w:rPr>
                  </w:pPr>
                  <w:r>
                    <w:rPr>
                      <w:rFonts w:hint="eastAsia" w:ascii="宋体" w:hAnsi="宋体" w:cs="宋体"/>
                      <w:kern w:val="0"/>
                      <w:sz w:val="16"/>
                      <w:szCs w:val="16"/>
                    </w:rPr>
                    <w:t>　</w:t>
                  </w:r>
                </w:p>
              </w:tc>
            </w:tr>
            <w:tr w14:paraId="2222038B">
              <w:tblPrEx>
                <w:tblCellMar>
                  <w:top w:w="0" w:type="dxa"/>
                  <w:left w:w="108" w:type="dxa"/>
                  <w:bottom w:w="0" w:type="dxa"/>
                  <w:right w:w="108" w:type="dxa"/>
                </w:tblCellMar>
              </w:tblPrEx>
              <w:trPr>
                <w:trHeight w:val="1200" w:hRule="atLeast"/>
              </w:trPr>
              <w:tc>
                <w:tcPr>
                  <w:tcW w:w="1020" w:type="dxa"/>
                  <w:tcBorders>
                    <w:top w:val="nil"/>
                    <w:left w:val="single" w:color="000000" w:sz="4" w:space="0"/>
                    <w:bottom w:val="single" w:color="000000" w:sz="4" w:space="0"/>
                    <w:right w:val="single" w:color="000000" w:sz="4" w:space="0"/>
                  </w:tcBorders>
                  <w:shd w:val="clear" w:color="auto" w:fill="auto"/>
                  <w:vAlign w:val="center"/>
                </w:tcPr>
                <w:p w14:paraId="2FB3C1E1">
                  <w:pPr>
                    <w:widowControl/>
                    <w:jc w:val="left"/>
                    <w:rPr>
                      <w:rFonts w:ascii="宋体" w:hAnsi="宋体" w:cs="宋体"/>
                      <w:kern w:val="0"/>
                      <w:sz w:val="16"/>
                      <w:szCs w:val="16"/>
                    </w:rPr>
                  </w:pPr>
                  <w:r>
                    <w:rPr>
                      <w:rFonts w:hint="eastAsia" w:ascii="宋体" w:hAnsi="宋体" w:cs="宋体"/>
                      <w:kern w:val="0"/>
                      <w:sz w:val="16"/>
                      <w:szCs w:val="16"/>
                    </w:rPr>
                    <w:t>甘肃省通信管理局机关服务中心</w:t>
                  </w:r>
                </w:p>
              </w:tc>
              <w:tc>
                <w:tcPr>
                  <w:tcW w:w="880" w:type="dxa"/>
                  <w:tcBorders>
                    <w:top w:val="nil"/>
                    <w:left w:val="nil"/>
                    <w:bottom w:val="single" w:color="000000" w:sz="4" w:space="0"/>
                    <w:right w:val="single" w:color="000000" w:sz="4" w:space="0"/>
                  </w:tcBorders>
                  <w:shd w:val="clear" w:color="auto" w:fill="auto"/>
                  <w:noWrap/>
                  <w:vAlign w:val="center"/>
                </w:tcPr>
                <w:p w14:paraId="0D4708A8">
                  <w:pPr>
                    <w:widowControl/>
                    <w:jc w:val="right"/>
                    <w:rPr>
                      <w:rFonts w:ascii="宋体" w:hAnsi="宋体" w:cs="宋体"/>
                      <w:kern w:val="0"/>
                      <w:sz w:val="16"/>
                      <w:szCs w:val="16"/>
                    </w:rPr>
                  </w:pPr>
                  <w:r>
                    <w:rPr>
                      <w:rFonts w:hint="eastAsia" w:ascii="宋体" w:hAnsi="宋体" w:cs="宋体"/>
                      <w:kern w:val="0"/>
                      <w:sz w:val="16"/>
                      <w:szCs w:val="16"/>
                    </w:rPr>
                    <w:t>80.00</w:t>
                  </w:r>
                </w:p>
              </w:tc>
              <w:tc>
                <w:tcPr>
                  <w:tcW w:w="940" w:type="dxa"/>
                  <w:tcBorders>
                    <w:top w:val="nil"/>
                    <w:left w:val="nil"/>
                    <w:bottom w:val="single" w:color="000000" w:sz="4" w:space="0"/>
                    <w:right w:val="single" w:color="000000" w:sz="4" w:space="0"/>
                  </w:tcBorders>
                  <w:shd w:val="clear" w:color="auto" w:fill="auto"/>
                  <w:noWrap/>
                  <w:vAlign w:val="center"/>
                </w:tcPr>
                <w:p w14:paraId="23BA8FB5">
                  <w:pPr>
                    <w:widowControl/>
                    <w:jc w:val="right"/>
                    <w:rPr>
                      <w:rFonts w:ascii="宋体" w:hAnsi="宋体" w:cs="宋体"/>
                      <w:kern w:val="0"/>
                      <w:sz w:val="16"/>
                      <w:szCs w:val="16"/>
                    </w:rPr>
                  </w:pPr>
                  <w:r>
                    <w:rPr>
                      <w:rFonts w:hint="eastAsia" w:ascii="宋体" w:hAnsi="宋体" w:cs="宋体"/>
                      <w:kern w:val="0"/>
                      <w:sz w:val="16"/>
                      <w:szCs w:val="16"/>
                    </w:rPr>
                    <w:t>　</w:t>
                  </w:r>
                </w:p>
              </w:tc>
              <w:tc>
                <w:tcPr>
                  <w:tcW w:w="774" w:type="dxa"/>
                  <w:tcBorders>
                    <w:top w:val="nil"/>
                    <w:left w:val="nil"/>
                    <w:bottom w:val="single" w:color="000000" w:sz="4" w:space="0"/>
                    <w:right w:val="single" w:color="000000" w:sz="4" w:space="0"/>
                  </w:tcBorders>
                  <w:shd w:val="clear" w:color="auto" w:fill="auto"/>
                  <w:noWrap/>
                  <w:vAlign w:val="center"/>
                </w:tcPr>
                <w:p w14:paraId="35734613">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5FAF033B">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221A1D9D">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3406AFC9">
                  <w:pPr>
                    <w:widowControl/>
                    <w:jc w:val="right"/>
                    <w:rPr>
                      <w:rFonts w:ascii="宋体" w:hAnsi="宋体" w:cs="宋体"/>
                      <w:kern w:val="0"/>
                      <w:sz w:val="16"/>
                      <w:szCs w:val="16"/>
                    </w:rPr>
                  </w:pPr>
                  <w:r>
                    <w:rPr>
                      <w:rFonts w:hint="eastAsia" w:ascii="宋体" w:hAnsi="宋体" w:cs="宋体"/>
                      <w:kern w:val="0"/>
                      <w:sz w:val="16"/>
                      <w:szCs w:val="16"/>
                    </w:rPr>
                    <w:t>　</w:t>
                  </w:r>
                </w:p>
              </w:tc>
              <w:tc>
                <w:tcPr>
                  <w:tcW w:w="992" w:type="dxa"/>
                  <w:tcBorders>
                    <w:top w:val="nil"/>
                    <w:left w:val="nil"/>
                    <w:bottom w:val="single" w:color="000000" w:sz="4" w:space="0"/>
                    <w:right w:val="single" w:color="000000" w:sz="4" w:space="0"/>
                  </w:tcBorders>
                  <w:shd w:val="clear" w:color="auto" w:fill="auto"/>
                  <w:noWrap/>
                  <w:vAlign w:val="center"/>
                </w:tcPr>
                <w:p w14:paraId="31C63B83">
                  <w:pPr>
                    <w:widowControl/>
                    <w:jc w:val="right"/>
                    <w:rPr>
                      <w:rFonts w:ascii="宋体" w:hAnsi="宋体" w:cs="宋体"/>
                      <w:kern w:val="0"/>
                      <w:sz w:val="16"/>
                      <w:szCs w:val="16"/>
                    </w:rPr>
                  </w:pPr>
                  <w:r>
                    <w:rPr>
                      <w:rFonts w:hint="eastAsia" w:ascii="宋体" w:hAnsi="宋体" w:cs="宋体"/>
                      <w:kern w:val="0"/>
                      <w:sz w:val="16"/>
                      <w:szCs w:val="16"/>
                    </w:rPr>
                    <w:t>　</w:t>
                  </w:r>
                </w:p>
              </w:tc>
              <w:tc>
                <w:tcPr>
                  <w:tcW w:w="940" w:type="dxa"/>
                  <w:tcBorders>
                    <w:top w:val="nil"/>
                    <w:left w:val="nil"/>
                    <w:bottom w:val="single" w:color="000000" w:sz="4" w:space="0"/>
                    <w:right w:val="single" w:color="000000" w:sz="4" w:space="0"/>
                  </w:tcBorders>
                  <w:shd w:val="clear" w:color="auto" w:fill="auto"/>
                  <w:noWrap/>
                  <w:vAlign w:val="center"/>
                </w:tcPr>
                <w:p w14:paraId="56F60FBA">
                  <w:pPr>
                    <w:widowControl/>
                    <w:jc w:val="right"/>
                    <w:rPr>
                      <w:rFonts w:ascii="宋体" w:hAnsi="宋体" w:cs="宋体"/>
                      <w:kern w:val="0"/>
                      <w:sz w:val="16"/>
                      <w:szCs w:val="16"/>
                    </w:rPr>
                  </w:pPr>
                  <w:r>
                    <w:rPr>
                      <w:rFonts w:hint="eastAsia" w:ascii="宋体" w:hAnsi="宋体" w:cs="宋体"/>
                      <w:kern w:val="0"/>
                      <w:sz w:val="16"/>
                      <w:szCs w:val="16"/>
                    </w:rPr>
                    <w:t>80.00</w:t>
                  </w:r>
                </w:p>
              </w:tc>
              <w:tc>
                <w:tcPr>
                  <w:tcW w:w="940" w:type="dxa"/>
                  <w:tcBorders>
                    <w:top w:val="nil"/>
                    <w:left w:val="nil"/>
                    <w:bottom w:val="single" w:color="000000" w:sz="4" w:space="0"/>
                    <w:right w:val="single" w:color="000000" w:sz="4" w:space="0"/>
                  </w:tcBorders>
                  <w:shd w:val="clear" w:color="auto" w:fill="auto"/>
                  <w:noWrap/>
                  <w:vAlign w:val="center"/>
                </w:tcPr>
                <w:p w14:paraId="22956BDC">
                  <w:pPr>
                    <w:widowControl/>
                    <w:jc w:val="right"/>
                    <w:rPr>
                      <w:rFonts w:ascii="宋体" w:hAnsi="宋体" w:cs="宋体"/>
                      <w:kern w:val="0"/>
                      <w:sz w:val="16"/>
                      <w:szCs w:val="16"/>
                    </w:rPr>
                  </w:pPr>
                  <w:r>
                    <w:rPr>
                      <w:rFonts w:hint="eastAsia" w:ascii="宋体" w:hAnsi="宋体" w:cs="宋体"/>
                      <w:kern w:val="0"/>
                      <w:sz w:val="16"/>
                      <w:szCs w:val="16"/>
                    </w:rPr>
                    <w:t>　</w:t>
                  </w:r>
                </w:p>
              </w:tc>
              <w:tc>
                <w:tcPr>
                  <w:tcW w:w="671" w:type="dxa"/>
                  <w:tcBorders>
                    <w:top w:val="nil"/>
                    <w:left w:val="nil"/>
                    <w:bottom w:val="single" w:color="000000" w:sz="4" w:space="0"/>
                    <w:right w:val="single" w:color="000000" w:sz="4" w:space="0"/>
                  </w:tcBorders>
                  <w:shd w:val="clear" w:color="auto" w:fill="auto"/>
                  <w:noWrap/>
                  <w:vAlign w:val="center"/>
                </w:tcPr>
                <w:p w14:paraId="206D6258">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4CA78013">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7B39AFC4">
                  <w:pPr>
                    <w:widowControl/>
                    <w:jc w:val="right"/>
                    <w:rPr>
                      <w:rFonts w:ascii="宋体" w:hAnsi="宋体" w:cs="宋体"/>
                      <w:kern w:val="0"/>
                      <w:sz w:val="16"/>
                      <w:szCs w:val="16"/>
                    </w:rPr>
                  </w:pPr>
                  <w:r>
                    <w:rPr>
                      <w:rFonts w:hint="eastAsia" w:ascii="宋体" w:hAnsi="宋体" w:cs="宋体"/>
                      <w:kern w:val="0"/>
                      <w:sz w:val="16"/>
                      <w:szCs w:val="16"/>
                    </w:rPr>
                    <w:t>　</w:t>
                  </w:r>
                </w:p>
              </w:tc>
              <w:tc>
                <w:tcPr>
                  <w:tcW w:w="850" w:type="dxa"/>
                  <w:tcBorders>
                    <w:top w:val="nil"/>
                    <w:left w:val="nil"/>
                    <w:bottom w:val="single" w:color="000000" w:sz="4" w:space="0"/>
                    <w:right w:val="single" w:color="000000" w:sz="4" w:space="0"/>
                  </w:tcBorders>
                  <w:shd w:val="clear" w:color="auto" w:fill="auto"/>
                  <w:noWrap/>
                  <w:vAlign w:val="center"/>
                </w:tcPr>
                <w:p w14:paraId="42EC55A0">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727DFD76">
                  <w:pPr>
                    <w:widowControl/>
                    <w:jc w:val="right"/>
                    <w:rPr>
                      <w:rFonts w:ascii="宋体" w:hAnsi="宋体" w:cs="宋体"/>
                      <w:kern w:val="0"/>
                      <w:sz w:val="16"/>
                      <w:szCs w:val="16"/>
                    </w:rPr>
                  </w:pPr>
                  <w:r>
                    <w:rPr>
                      <w:rFonts w:hint="eastAsia" w:ascii="宋体" w:hAnsi="宋体" w:cs="宋体"/>
                      <w:kern w:val="0"/>
                      <w:sz w:val="16"/>
                      <w:szCs w:val="16"/>
                    </w:rPr>
                    <w:t>80.00</w:t>
                  </w:r>
                </w:p>
              </w:tc>
              <w:tc>
                <w:tcPr>
                  <w:tcW w:w="567" w:type="dxa"/>
                  <w:tcBorders>
                    <w:top w:val="nil"/>
                    <w:left w:val="nil"/>
                    <w:bottom w:val="single" w:color="000000" w:sz="4" w:space="0"/>
                    <w:right w:val="single" w:color="000000" w:sz="4" w:space="0"/>
                  </w:tcBorders>
                  <w:shd w:val="clear" w:color="auto" w:fill="auto"/>
                  <w:noWrap/>
                  <w:vAlign w:val="center"/>
                </w:tcPr>
                <w:p w14:paraId="79D03BFE">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176C89CE">
                  <w:pPr>
                    <w:widowControl/>
                    <w:jc w:val="right"/>
                    <w:rPr>
                      <w:rFonts w:ascii="宋体" w:hAnsi="宋体" w:cs="宋体"/>
                      <w:kern w:val="0"/>
                      <w:sz w:val="16"/>
                      <w:szCs w:val="16"/>
                    </w:rPr>
                  </w:pPr>
                  <w:r>
                    <w:rPr>
                      <w:rFonts w:hint="eastAsia" w:ascii="宋体" w:hAnsi="宋体" w:cs="宋体"/>
                      <w:kern w:val="0"/>
                      <w:sz w:val="16"/>
                      <w:szCs w:val="16"/>
                    </w:rPr>
                    <w:t>　</w:t>
                  </w:r>
                </w:p>
              </w:tc>
              <w:tc>
                <w:tcPr>
                  <w:tcW w:w="568" w:type="dxa"/>
                  <w:tcBorders>
                    <w:top w:val="nil"/>
                    <w:left w:val="nil"/>
                    <w:bottom w:val="single" w:color="000000" w:sz="4" w:space="0"/>
                    <w:right w:val="single" w:color="000000" w:sz="4" w:space="0"/>
                  </w:tcBorders>
                  <w:shd w:val="clear" w:color="auto" w:fill="auto"/>
                  <w:noWrap/>
                  <w:vAlign w:val="center"/>
                </w:tcPr>
                <w:p w14:paraId="244C2ECC">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0728D3B1">
                  <w:pPr>
                    <w:widowControl/>
                    <w:jc w:val="right"/>
                    <w:rPr>
                      <w:rFonts w:ascii="宋体" w:hAnsi="宋体" w:cs="宋体"/>
                      <w:kern w:val="0"/>
                      <w:sz w:val="16"/>
                      <w:szCs w:val="16"/>
                    </w:rPr>
                  </w:pPr>
                  <w:r>
                    <w:rPr>
                      <w:rFonts w:hint="eastAsia" w:ascii="宋体" w:hAnsi="宋体" w:cs="宋体"/>
                      <w:kern w:val="0"/>
                      <w:sz w:val="16"/>
                      <w:szCs w:val="16"/>
                    </w:rPr>
                    <w:t>　</w:t>
                  </w:r>
                </w:p>
              </w:tc>
            </w:tr>
            <w:tr w14:paraId="06A1DC56">
              <w:tblPrEx>
                <w:tblCellMar>
                  <w:top w:w="0" w:type="dxa"/>
                  <w:left w:w="108" w:type="dxa"/>
                  <w:bottom w:w="0" w:type="dxa"/>
                  <w:right w:w="108" w:type="dxa"/>
                </w:tblCellMar>
              </w:tblPrEx>
              <w:trPr>
                <w:trHeight w:val="1200" w:hRule="atLeast"/>
              </w:trPr>
              <w:tc>
                <w:tcPr>
                  <w:tcW w:w="1020" w:type="dxa"/>
                  <w:tcBorders>
                    <w:top w:val="nil"/>
                    <w:left w:val="single" w:color="000000" w:sz="4" w:space="0"/>
                    <w:bottom w:val="single" w:color="000000" w:sz="4" w:space="0"/>
                    <w:right w:val="single" w:color="000000" w:sz="4" w:space="0"/>
                  </w:tcBorders>
                  <w:shd w:val="clear" w:color="auto" w:fill="auto"/>
                  <w:noWrap/>
                  <w:vAlign w:val="center"/>
                </w:tcPr>
                <w:p w14:paraId="17A4687E">
                  <w:pPr>
                    <w:widowControl/>
                    <w:jc w:val="center"/>
                    <w:rPr>
                      <w:rFonts w:ascii="宋体" w:hAnsi="宋体" w:cs="宋体"/>
                      <w:kern w:val="0"/>
                      <w:sz w:val="16"/>
                      <w:szCs w:val="16"/>
                    </w:rPr>
                  </w:pPr>
                  <w:r>
                    <w:rPr>
                      <w:rFonts w:hint="eastAsia" w:ascii="宋体" w:hAnsi="宋体" w:cs="宋体"/>
                      <w:kern w:val="0"/>
                      <w:sz w:val="16"/>
                      <w:szCs w:val="16"/>
                    </w:rPr>
                    <w:t>合计</w:t>
                  </w:r>
                </w:p>
              </w:tc>
              <w:tc>
                <w:tcPr>
                  <w:tcW w:w="880" w:type="dxa"/>
                  <w:tcBorders>
                    <w:top w:val="nil"/>
                    <w:left w:val="nil"/>
                    <w:bottom w:val="single" w:color="000000" w:sz="4" w:space="0"/>
                    <w:right w:val="single" w:color="000000" w:sz="4" w:space="0"/>
                  </w:tcBorders>
                  <w:shd w:val="clear" w:color="auto" w:fill="auto"/>
                  <w:noWrap/>
                  <w:vAlign w:val="center"/>
                </w:tcPr>
                <w:p w14:paraId="6AC8B074">
                  <w:pPr>
                    <w:widowControl/>
                    <w:jc w:val="right"/>
                    <w:rPr>
                      <w:rFonts w:ascii="宋体" w:hAnsi="宋体" w:cs="宋体"/>
                      <w:kern w:val="0"/>
                      <w:sz w:val="16"/>
                      <w:szCs w:val="16"/>
                    </w:rPr>
                  </w:pPr>
                  <w:r>
                    <w:rPr>
                      <w:rFonts w:hint="eastAsia" w:ascii="宋体" w:hAnsi="宋体" w:cs="宋体"/>
                      <w:kern w:val="0"/>
                      <w:sz w:val="16"/>
                      <w:szCs w:val="16"/>
                    </w:rPr>
                    <w:t>1,436.32</w:t>
                  </w:r>
                </w:p>
              </w:tc>
              <w:tc>
                <w:tcPr>
                  <w:tcW w:w="940" w:type="dxa"/>
                  <w:tcBorders>
                    <w:top w:val="nil"/>
                    <w:left w:val="nil"/>
                    <w:bottom w:val="single" w:color="000000" w:sz="4" w:space="0"/>
                    <w:right w:val="single" w:color="000000" w:sz="4" w:space="0"/>
                  </w:tcBorders>
                  <w:shd w:val="clear" w:color="auto" w:fill="auto"/>
                  <w:noWrap/>
                  <w:vAlign w:val="center"/>
                </w:tcPr>
                <w:p w14:paraId="4BCFCDD1">
                  <w:pPr>
                    <w:widowControl/>
                    <w:jc w:val="right"/>
                    <w:rPr>
                      <w:rFonts w:ascii="宋体" w:hAnsi="宋体" w:cs="宋体"/>
                      <w:kern w:val="0"/>
                      <w:sz w:val="16"/>
                      <w:szCs w:val="16"/>
                    </w:rPr>
                  </w:pPr>
                  <w:r>
                    <w:rPr>
                      <w:rFonts w:hint="eastAsia" w:ascii="宋体" w:hAnsi="宋体" w:cs="宋体"/>
                      <w:kern w:val="0"/>
                      <w:sz w:val="16"/>
                      <w:szCs w:val="16"/>
                    </w:rPr>
                    <w:t>304.27</w:t>
                  </w:r>
                </w:p>
              </w:tc>
              <w:tc>
                <w:tcPr>
                  <w:tcW w:w="774" w:type="dxa"/>
                  <w:tcBorders>
                    <w:top w:val="nil"/>
                    <w:left w:val="nil"/>
                    <w:bottom w:val="single" w:color="000000" w:sz="4" w:space="0"/>
                    <w:right w:val="single" w:color="000000" w:sz="4" w:space="0"/>
                  </w:tcBorders>
                  <w:shd w:val="clear" w:color="auto" w:fill="auto"/>
                  <w:noWrap/>
                  <w:vAlign w:val="center"/>
                </w:tcPr>
                <w:p w14:paraId="04A6FD7F">
                  <w:pPr>
                    <w:widowControl/>
                    <w:jc w:val="right"/>
                    <w:rPr>
                      <w:rFonts w:ascii="宋体" w:hAnsi="宋体" w:cs="宋体"/>
                      <w:kern w:val="0"/>
                      <w:sz w:val="16"/>
                      <w:szCs w:val="16"/>
                    </w:rPr>
                  </w:pPr>
                  <w:r>
                    <w:rPr>
                      <w:rFonts w:hint="eastAsia" w:ascii="宋体" w:hAnsi="宋体" w:cs="宋体"/>
                      <w:kern w:val="0"/>
                      <w:sz w:val="16"/>
                      <w:szCs w:val="16"/>
                    </w:rPr>
                    <w:t>136.86</w:t>
                  </w:r>
                </w:p>
              </w:tc>
              <w:tc>
                <w:tcPr>
                  <w:tcW w:w="567" w:type="dxa"/>
                  <w:tcBorders>
                    <w:top w:val="nil"/>
                    <w:left w:val="nil"/>
                    <w:bottom w:val="single" w:color="000000" w:sz="4" w:space="0"/>
                    <w:right w:val="single" w:color="000000" w:sz="4" w:space="0"/>
                  </w:tcBorders>
                  <w:shd w:val="clear" w:color="auto" w:fill="auto"/>
                  <w:noWrap/>
                  <w:vAlign w:val="center"/>
                </w:tcPr>
                <w:p w14:paraId="029515A6">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267D009D">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40649EC7">
                  <w:pPr>
                    <w:widowControl/>
                    <w:jc w:val="right"/>
                    <w:rPr>
                      <w:rFonts w:ascii="宋体" w:hAnsi="宋体" w:cs="宋体"/>
                      <w:kern w:val="0"/>
                      <w:sz w:val="16"/>
                      <w:szCs w:val="16"/>
                    </w:rPr>
                  </w:pPr>
                  <w:r>
                    <w:rPr>
                      <w:rFonts w:hint="eastAsia" w:ascii="宋体" w:hAnsi="宋体" w:cs="宋体"/>
                      <w:kern w:val="0"/>
                      <w:sz w:val="16"/>
                      <w:szCs w:val="16"/>
                    </w:rPr>
                    <w:t>　</w:t>
                  </w:r>
                </w:p>
              </w:tc>
              <w:tc>
                <w:tcPr>
                  <w:tcW w:w="992" w:type="dxa"/>
                  <w:tcBorders>
                    <w:top w:val="nil"/>
                    <w:left w:val="nil"/>
                    <w:bottom w:val="single" w:color="000000" w:sz="4" w:space="0"/>
                    <w:right w:val="single" w:color="000000" w:sz="4" w:space="0"/>
                  </w:tcBorders>
                  <w:shd w:val="clear" w:color="auto" w:fill="auto"/>
                  <w:noWrap/>
                  <w:vAlign w:val="center"/>
                </w:tcPr>
                <w:p w14:paraId="0E4692D9">
                  <w:pPr>
                    <w:widowControl/>
                    <w:jc w:val="right"/>
                    <w:rPr>
                      <w:rFonts w:ascii="宋体" w:hAnsi="宋体" w:cs="宋体"/>
                      <w:kern w:val="0"/>
                      <w:sz w:val="16"/>
                      <w:szCs w:val="16"/>
                    </w:rPr>
                  </w:pPr>
                  <w:r>
                    <w:rPr>
                      <w:rFonts w:hint="eastAsia" w:ascii="宋体" w:hAnsi="宋体" w:cs="宋体"/>
                      <w:kern w:val="0"/>
                      <w:sz w:val="16"/>
                      <w:szCs w:val="16"/>
                    </w:rPr>
                    <w:t>167.41</w:t>
                  </w:r>
                </w:p>
              </w:tc>
              <w:tc>
                <w:tcPr>
                  <w:tcW w:w="940" w:type="dxa"/>
                  <w:tcBorders>
                    <w:top w:val="nil"/>
                    <w:left w:val="nil"/>
                    <w:bottom w:val="single" w:color="000000" w:sz="4" w:space="0"/>
                    <w:right w:val="single" w:color="000000" w:sz="4" w:space="0"/>
                  </w:tcBorders>
                  <w:shd w:val="clear" w:color="auto" w:fill="auto"/>
                  <w:noWrap/>
                  <w:vAlign w:val="center"/>
                </w:tcPr>
                <w:p w14:paraId="25BA2508">
                  <w:pPr>
                    <w:widowControl/>
                    <w:jc w:val="right"/>
                    <w:rPr>
                      <w:rFonts w:ascii="宋体" w:hAnsi="宋体" w:cs="宋体"/>
                      <w:kern w:val="0"/>
                      <w:sz w:val="16"/>
                      <w:szCs w:val="16"/>
                    </w:rPr>
                  </w:pPr>
                  <w:r>
                    <w:rPr>
                      <w:rFonts w:hint="eastAsia" w:ascii="宋体" w:hAnsi="宋体" w:cs="宋体"/>
                      <w:kern w:val="0"/>
                      <w:sz w:val="16"/>
                      <w:szCs w:val="16"/>
                    </w:rPr>
                    <w:t>1,132.05</w:t>
                  </w:r>
                </w:p>
              </w:tc>
              <w:tc>
                <w:tcPr>
                  <w:tcW w:w="940" w:type="dxa"/>
                  <w:tcBorders>
                    <w:top w:val="nil"/>
                    <w:left w:val="nil"/>
                    <w:bottom w:val="single" w:color="000000" w:sz="4" w:space="0"/>
                    <w:right w:val="single" w:color="000000" w:sz="4" w:space="0"/>
                  </w:tcBorders>
                  <w:shd w:val="clear" w:color="auto" w:fill="auto"/>
                  <w:noWrap/>
                  <w:vAlign w:val="center"/>
                </w:tcPr>
                <w:p w14:paraId="37E737E1">
                  <w:pPr>
                    <w:widowControl/>
                    <w:jc w:val="right"/>
                    <w:rPr>
                      <w:rFonts w:ascii="宋体" w:hAnsi="宋体" w:cs="宋体"/>
                      <w:kern w:val="0"/>
                      <w:sz w:val="16"/>
                      <w:szCs w:val="16"/>
                    </w:rPr>
                  </w:pPr>
                  <w:r>
                    <w:rPr>
                      <w:rFonts w:hint="eastAsia" w:ascii="宋体" w:hAnsi="宋体" w:cs="宋体"/>
                      <w:kern w:val="0"/>
                      <w:sz w:val="16"/>
                      <w:szCs w:val="16"/>
                    </w:rPr>
                    <w:t>1,051.05</w:t>
                  </w:r>
                </w:p>
              </w:tc>
              <w:tc>
                <w:tcPr>
                  <w:tcW w:w="671" w:type="dxa"/>
                  <w:tcBorders>
                    <w:top w:val="nil"/>
                    <w:left w:val="nil"/>
                    <w:bottom w:val="single" w:color="000000" w:sz="4" w:space="0"/>
                    <w:right w:val="single" w:color="000000" w:sz="4" w:space="0"/>
                  </w:tcBorders>
                  <w:shd w:val="clear" w:color="auto" w:fill="auto"/>
                  <w:noWrap/>
                  <w:vAlign w:val="center"/>
                </w:tcPr>
                <w:p w14:paraId="23E46903">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4A0990F4">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27690FA1">
                  <w:pPr>
                    <w:widowControl/>
                    <w:jc w:val="right"/>
                    <w:rPr>
                      <w:rFonts w:ascii="宋体" w:hAnsi="宋体" w:cs="宋体"/>
                      <w:kern w:val="0"/>
                      <w:sz w:val="16"/>
                      <w:szCs w:val="16"/>
                    </w:rPr>
                  </w:pPr>
                  <w:r>
                    <w:rPr>
                      <w:rFonts w:hint="eastAsia" w:ascii="宋体" w:hAnsi="宋体" w:cs="宋体"/>
                      <w:kern w:val="0"/>
                      <w:sz w:val="16"/>
                      <w:szCs w:val="16"/>
                    </w:rPr>
                    <w:t>　</w:t>
                  </w:r>
                </w:p>
              </w:tc>
              <w:tc>
                <w:tcPr>
                  <w:tcW w:w="850" w:type="dxa"/>
                  <w:tcBorders>
                    <w:top w:val="nil"/>
                    <w:left w:val="nil"/>
                    <w:bottom w:val="single" w:color="000000" w:sz="4" w:space="0"/>
                    <w:right w:val="single" w:color="000000" w:sz="4" w:space="0"/>
                  </w:tcBorders>
                  <w:shd w:val="clear" w:color="auto" w:fill="auto"/>
                  <w:noWrap/>
                  <w:vAlign w:val="center"/>
                </w:tcPr>
                <w:p w14:paraId="0D464EB0">
                  <w:pPr>
                    <w:widowControl/>
                    <w:jc w:val="right"/>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single" w:color="000000" w:sz="4" w:space="0"/>
                    <w:right w:val="single" w:color="000000" w:sz="4" w:space="0"/>
                  </w:tcBorders>
                  <w:shd w:val="clear" w:color="auto" w:fill="auto"/>
                  <w:noWrap/>
                  <w:vAlign w:val="center"/>
                </w:tcPr>
                <w:p w14:paraId="5FCE03F5">
                  <w:pPr>
                    <w:widowControl/>
                    <w:jc w:val="right"/>
                    <w:rPr>
                      <w:rFonts w:ascii="宋体" w:hAnsi="宋体" w:cs="宋体"/>
                      <w:kern w:val="0"/>
                      <w:sz w:val="16"/>
                      <w:szCs w:val="16"/>
                    </w:rPr>
                  </w:pPr>
                  <w:r>
                    <w:rPr>
                      <w:rFonts w:hint="eastAsia" w:ascii="宋体" w:hAnsi="宋体" w:cs="宋体"/>
                      <w:kern w:val="0"/>
                      <w:sz w:val="16"/>
                      <w:szCs w:val="16"/>
                    </w:rPr>
                    <w:t>80.00</w:t>
                  </w:r>
                </w:p>
              </w:tc>
              <w:tc>
                <w:tcPr>
                  <w:tcW w:w="567" w:type="dxa"/>
                  <w:tcBorders>
                    <w:top w:val="nil"/>
                    <w:left w:val="nil"/>
                    <w:bottom w:val="single" w:color="000000" w:sz="4" w:space="0"/>
                    <w:right w:val="single" w:color="000000" w:sz="4" w:space="0"/>
                  </w:tcBorders>
                  <w:shd w:val="clear" w:color="auto" w:fill="auto"/>
                  <w:noWrap/>
                  <w:vAlign w:val="center"/>
                </w:tcPr>
                <w:p w14:paraId="5BBDA1A7">
                  <w:pPr>
                    <w:widowControl/>
                    <w:jc w:val="right"/>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000000" w:sz="4" w:space="0"/>
                    <w:right w:val="single" w:color="000000" w:sz="4" w:space="0"/>
                  </w:tcBorders>
                  <w:shd w:val="clear" w:color="auto" w:fill="auto"/>
                  <w:noWrap/>
                  <w:vAlign w:val="center"/>
                </w:tcPr>
                <w:p w14:paraId="5464A331">
                  <w:pPr>
                    <w:widowControl/>
                    <w:jc w:val="right"/>
                    <w:rPr>
                      <w:rFonts w:ascii="宋体" w:hAnsi="宋体" w:cs="宋体"/>
                      <w:kern w:val="0"/>
                      <w:sz w:val="16"/>
                      <w:szCs w:val="16"/>
                    </w:rPr>
                  </w:pPr>
                  <w:r>
                    <w:rPr>
                      <w:rFonts w:hint="eastAsia" w:ascii="宋体" w:hAnsi="宋体" w:cs="宋体"/>
                      <w:kern w:val="0"/>
                      <w:sz w:val="16"/>
                      <w:szCs w:val="16"/>
                    </w:rPr>
                    <w:t>　</w:t>
                  </w:r>
                </w:p>
              </w:tc>
              <w:tc>
                <w:tcPr>
                  <w:tcW w:w="568" w:type="dxa"/>
                  <w:tcBorders>
                    <w:top w:val="nil"/>
                    <w:left w:val="nil"/>
                    <w:bottom w:val="single" w:color="000000" w:sz="4" w:space="0"/>
                    <w:right w:val="single" w:color="000000" w:sz="4" w:space="0"/>
                  </w:tcBorders>
                  <w:shd w:val="clear" w:color="auto" w:fill="auto"/>
                  <w:noWrap/>
                  <w:vAlign w:val="center"/>
                </w:tcPr>
                <w:p w14:paraId="073F8DE4">
                  <w:pPr>
                    <w:widowControl/>
                    <w:jc w:val="right"/>
                    <w:rPr>
                      <w:rFonts w:ascii="宋体" w:hAnsi="宋体" w:cs="宋体"/>
                      <w:kern w:val="0"/>
                      <w:sz w:val="16"/>
                      <w:szCs w:val="16"/>
                    </w:rPr>
                  </w:pPr>
                  <w:r>
                    <w:rPr>
                      <w:rFonts w:hint="eastAsia" w:ascii="宋体" w:hAnsi="宋体" w:cs="宋体"/>
                      <w:kern w:val="0"/>
                      <w:sz w:val="16"/>
                      <w:szCs w:val="16"/>
                    </w:rPr>
                    <w:t>1.00</w:t>
                  </w:r>
                </w:p>
              </w:tc>
              <w:tc>
                <w:tcPr>
                  <w:tcW w:w="567" w:type="dxa"/>
                  <w:tcBorders>
                    <w:top w:val="nil"/>
                    <w:left w:val="nil"/>
                    <w:bottom w:val="single" w:color="000000" w:sz="4" w:space="0"/>
                    <w:right w:val="single" w:color="000000" w:sz="4" w:space="0"/>
                  </w:tcBorders>
                  <w:shd w:val="clear" w:color="auto" w:fill="auto"/>
                  <w:noWrap/>
                  <w:vAlign w:val="center"/>
                </w:tcPr>
                <w:p w14:paraId="12571DEF">
                  <w:pPr>
                    <w:widowControl/>
                    <w:jc w:val="right"/>
                    <w:rPr>
                      <w:rFonts w:ascii="宋体" w:hAnsi="宋体" w:cs="宋体"/>
                      <w:kern w:val="0"/>
                      <w:sz w:val="16"/>
                      <w:szCs w:val="16"/>
                    </w:rPr>
                  </w:pPr>
                  <w:r>
                    <w:rPr>
                      <w:rFonts w:hint="eastAsia" w:ascii="宋体" w:hAnsi="宋体" w:cs="宋体"/>
                      <w:kern w:val="0"/>
                      <w:sz w:val="16"/>
                      <w:szCs w:val="16"/>
                    </w:rPr>
                    <w:t>　</w:t>
                  </w:r>
                </w:p>
              </w:tc>
            </w:tr>
          </w:tbl>
          <w:p w14:paraId="747B264A">
            <w:pPr>
              <w:widowControl/>
              <w:jc w:val="center"/>
              <w:textAlignment w:val="center"/>
              <w:rPr>
                <w:rFonts w:ascii="宋体" w:hAnsi="宋体" w:cs="宋体"/>
                <w:sz w:val="22"/>
                <w:szCs w:val="22"/>
              </w:rPr>
            </w:pPr>
          </w:p>
        </w:tc>
      </w:tr>
    </w:tbl>
    <w:p w14:paraId="00F438A6">
      <w:pPr>
        <w:pStyle w:val="11"/>
        <w:widowControl/>
        <w:spacing w:beforeAutospacing="0" w:afterAutospacing="0" w:line="27" w:lineRule="atLeast"/>
        <w:ind w:firstLine="420"/>
        <w:jc w:val="center"/>
        <w:rPr>
          <w:rStyle w:val="9"/>
          <w:rFonts w:ascii="宋体" w:hAnsi="宋体" w:cs="宋体"/>
        </w:rPr>
        <w:sectPr>
          <w:pgSz w:w="16838" w:h="11906" w:orient="landscape"/>
          <w:pgMar w:top="567" w:right="1440" w:bottom="567" w:left="1440" w:header="624" w:footer="255" w:gutter="0"/>
          <w:cols w:space="0" w:num="1"/>
          <w:docGrid w:type="lines" w:linePitch="319" w:charSpace="0"/>
        </w:sectPr>
      </w:pPr>
    </w:p>
    <w:tbl>
      <w:tblPr>
        <w:tblStyle w:val="7"/>
        <w:tblW w:w="13988" w:type="dxa"/>
        <w:jc w:val="center"/>
        <w:tblLayout w:type="fixed"/>
        <w:tblCellMar>
          <w:top w:w="15" w:type="dxa"/>
          <w:left w:w="15" w:type="dxa"/>
          <w:bottom w:w="15" w:type="dxa"/>
          <w:right w:w="15" w:type="dxa"/>
        </w:tblCellMar>
      </w:tblPr>
      <w:tblGrid>
        <w:gridCol w:w="1845"/>
        <w:gridCol w:w="3723"/>
        <w:gridCol w:w="2069"/>
        <w:gridCol w:w="1191"/>
        <w:gridCol w:w="1192"/>
        <w:gridCol w:w="1191"/>
        <w:gridCol w:w="1192"/>
        <w:gridCol w:w="1585"/>
      </w:tblGrid>
      <w:tr w14:paraId="73693DFD">
        <w:tblPrEx>
          <w:tblCellMar>
            <w:top w:w="15" w:type="dxa"/>
            <w:left w:w="15" w:type="dxa"/>
            <w:bottom w:w="15" w:type="dxa"/>
            <w:right w:w="15" w:type="dxa"/>
          </w:tblCellMar>
        </w:tblPrEx>
        <w:trPr>
          <w:trHeight w:val="57" w:hRule="atLeast"/>
          <w:jc w:val="center"/>
        </w:trPr>
        <w:tc>
          <w:tcPr>
            <w:tcW w:w="1845" w:type="dxa"/>
            <w:shd w:val="clear" w:color="auto" w:fill="auto"/>
            <w:vAlign w:val="center"/>
          </w:tcPr>
          <w:p w14:paraId="2CA84D25">
            <w:pPr>
              <w:rPr>
                <w:rFonts w:ascii="宋体" w:hAnsi="宋体" w:cs="宋体"/>
                <w:sz w:val="22"/>
                <w:szCs w:val="22"/>
              </w:rPr>
            </w:pPr>
          </w:p>
        </w:tc>
        <w:tc>
          <w:tcPr>
            <w:tcW w:w="3723" w:type="dxa"/>
            <w:shd w:val="clear" w:color="auto" w:fill="auto"/>
            <w:vAlign w:val="center"/>
          </w:tcPr>
          <w:p w14:paraId="097F6DEC">
            <w:pPr>
              <w:rPr>
                <w:rFonts w:ascii="宋体" w:hAnsi="宋体" w:cs="宋体"/>
                <w:sz w:val="22"/>
                <w:szCs w:val="22"/>
              </w:rPr>
            </w:pPr>
          </w:p>
        </w:tc>
        <w:tc>
          <w:tcPr>
            <w:tcW w:w="2069" w:type="dxa"/>
            <w:shd w:val="clear" w:color="auto" w:fill="auto"/>
            <w:vAlign w:val="center"/>
          </w:tcPr>
          <w:p w14:paraId="685C4166">
            <w:pPr>
              <w:rPr>
                <w:rFonts w:ascii="宋体" w:hAnsi="宋体" w:cs="宋体"/>
                <w:sz w:val="22"/>
                <w:szCs w:val="22"/>
              </w:rPr>
            </w:pPr>
          </w:p>
        </w:tc>
        <w:tc>
          <w:tcPr>
            <w:tcW w:w="1191" w:type="dxa"/>
            <w:shd w:val="clear" w:color="auto" w:fill="auto"/>
            <w:vAlign w:val="center"/>
          </w:tcPr>
          <w:p w14:paraId="74950225">
            <w:pPr>
              <w:rPr>
                <w:rFonts w:ascii="宋体" w:hAnsi="宋体" w:cs="宋体"/>
                <w:sz w:val="22"/>
                <w:szCs w:val="22"/>
              </w:rPr>
            </w:pPr>
          </w:p>
        </w:tc>
        <w:tc>
          <w:tcPr>
            <w:tcW w:w="1192" w:type="dxa"/>
            <w:shd w:val="clear" w:color="auto" w:fill="auto"/>
            <w:vAlign w:val="center"/>
          </w:tcPr>
          <w:p w14:paraId="6C9C3CD7">
            <w:pPr>
              <w:rPr>
                <w:rFonts w:ascii="宋体" w:hAnsi="宋体" w:cs="宋体"/>
                <w:sz w:val="22"/>
                <w:szCs w:val="22"/>
              </w:rPr>
            </w:pPr>
          </w:p>
        </w:tc>
        <w:tc>
          <w:tcPr>
            <w:tcW w:w="1191" w:type="dxa"/>
            <w:shd w:val="clear" w:color="auto" w:fill="auto"/>
            <w:vAlign w:val="center"/>
          </w:tcPr>
          <w:p w14:paraId="1E912018">
            <w:pPr>
              <w:rPr>
                <w:rFonts w:ascii="宋体" w:hAnsi="宋体" w:cs="宋体"/>
                <w:sz w:val="22"/>
                <w:szCs w:val="22"/>
              </w:rPr>
            </w:pPr>
          </w:p>
        </w:tc>
        <w:tc>
          <w:tcPr>
            <w:tcW w:w="1192" w:type="dxa"/>
            <w:shd w:val="clear" w:color="auto" w:fill="auto"/>
            <w:vAlign w:val="center"/>
          </w:tcPr>
          <w:p w14:paraId="38C4D686">
            <w:pPr>
              <w:rPr>
                <w:rFonts w:ascii="宋体" w:hAnsi="宋体" w:cs="宋体"/>
                <w:sz w:val="22"/>
                <w:szCs w:val="22"/>
              </w:rPr>
            </w:pPr>
          </w:p>
        </w:tc>
        <w:tc>
          <w:tcPr>
            <w:tcW w:w="1585" w:type="dxa"/>
            <w:shd w:val="clear" w:color="auto" w:fill="auto"/>
            <w:vAlign w:val="center"/>
          </w:tcPr>
          <w:p w14:paraId="240AEFE9">
            <w:pPr>
              <w:jc w:val="right"/>
              <w:rPr>
                <w:rFonts w:ascii="宋体" w:hAnsi="宋体" w:cs="宋体"/>
                <w:sz w:val="22"/>
                <w:szCs w:val="22"/>
              </w:rPr>
            </w:pPr>
            <w:r>
              <w:rPr>
                <w:rFonts w:hint="eastAsia" w:ascii="宋体" w:hAnsi="宋体" w:cs="宋体"/>
                <w:szCs w:val="21"/>
              </w:rPr>
              <w:t>部门公开表3</w:t>
            </w:r>
          </w:p>
        </w:tc>
      </w:tr>
    </w:tbl>
    <w:p w14:paraId="47990EA6">
      <w:pPr>
        <w:pStyle w:val="11"/>
        <w:widowControl/>
        <w:tabs>
          <w:tab w:val="left" w:pos="240"/>
          <w:tab w:val="center" w:pos="4420"/>
        </w:tabs>
        <w:spacing w:beforeAutospacing="0" w:afterAutospacing="0" w:line="27" w:lineRule="atLeast"/>
        <w:rPr>
          <w:sz w:val="21"/>
        </w:rPr>
        <w:sectPr>
          <w:pgSz w:w="16838" w:h="11906" w:orient="landscape"/>
          <w:pgMar w:top="1803" w:right="1440" w:bottom="1803" w:left="1440" w:header="851" w:footer="992" w:gutter="0"/>
          <w:cols w:space="0" w:num="1"/>
          <w:docGrid w:type="lines" w:linePitch="319" w:charSpace="0"/>
        </w:sectPr>
      </w:pPr>
      <w:r>
        <w:drawing>
          <wp:inline distT="0" distB="0" distL="0" distR="0">
            <wp:extent cx="8867775" cy="4953000"/>
            <wp:effectExtent l="19050" t="0" r="9131"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8865628" cy="4951581"/>
                    </a:xfrm>
                    <a:prstGeom prst="rect">
                      <a:avLst/>
                    </a:prstGeom>
                    <a:noFill/>
                    <a:ln w="9525">
                      <a:noFill/>
                      <a:miter lim="800000"/>
                      <a:headEnd/>
                      <a:tailEnd/>
                    </a:ln>
                  </pic:spPr>
                </pic:pic>
              </a:graphicData>
            </a:graphic>
          </wp:inline>
        </w:drawing>
      </w:r>
    </w:p>
    <w:p w14:paraId="4F731BCF">
      <w:pPr>
        <w:pStyle w:val="11"/>
        <w:widowControl/>
        <w:tabs>
          <w:tab w:val="left" w:pos="240"/>
          <w:tab w:val="center" w:pos="4420"/>
        </w:tabs>
        <w:spacing w:beforeAutospacing="0" w:afterAutospacing="0" w:line="27" w:lineRule="atLeast"/>
        <w:rPr>
          <w:rFonts w:ascii="宋体" w:hAnsi="宋体" w:cs="宋体"/>
        </w:rPr>
      </w:pPr>
      <w:r>
        <w:rPr>
          <w:rFonts w:hint="eastAsia" w:ascii="宋体" w:hAnsi="宋体" w:cs="宋体"/>
        </w:rPr>
        <w:tab/>
      </w:r>
    </w:p>
    <w:tbl>
      <w:tblPr>
        <w:tblStyle w:val="7"/>
        <w:tblW w:w="13988" w:type="dxa"/>
        <w:tblInd w:w="0" w:type="dxa"/>
        <w:tblLayout w:type="fixed"/>
        <w:tblCellMar>
          <w:top w:w="15" w:type="dxa"/>
          <w:left w:w="15" w:type="dxa"/>
          <w:bottom w:w="15" w:type="dxa"/>
          <w:right w:w="15" w:type="dxa"/>
        </w:tblCellMar>
      </w:tblPr>
      <w:tblGrid>
        <w:gridCol w:w="3647"/>
        <w:gridCol w:w="3690"/>
        <w:gridCol w:w="3282"/>
        <w:gridCol w:w="3369"/>
      </w:tblGrid>
      <w:tr w14:paraId="635BAD92">
        <w:tblPrEx>
          <w:tblCellMar>
            <w:top w:w="15" w:type="dxa"/>
            <w:left w:w="15" w:type="dxa"/>
            <w:bottom w:w="15" w:type="dxa"/>
            <w:right w:w="15" w:type="dxa"/>
          </w:tblCellMar>
        </w:tblPrEx>
        <w:trPr>
          <w:trHeight w:val="300" w:hRule="atLeast"/>
        </w:trPr>
        <w:tc>
          <w:tcPr>
            <w:tcW w:w="3647" w:type="dxa"/>
            <w:shd w:val="clear" w:color="auto" w:fill="auto"/>
            <w:vAlign w:val="center"/>
          </w:tcPr>
          <w:p w14:paraId="2F84B076">
            <w:pPr>
              <w:rPr>
                <w:rFonts w:ascii="宋体" w:hAnsi="宋体" w:cs="宋体"/>
                <w:sz w:val="18"/>
                <w:szCs w:val="18"/>
              </w:rPr>
            </w:pPr>
          </w:p>
        </w:tc>
        <w:tc>
          <w:tcPr>
            <w:tcW w:w="3690" w:type="dxa"/>
            <w:shd w:val="clear" w:color="auto" w:fill="auto"/>
            <w:vAlign w:val="center"/>
          </w:tcPr>
          <w:p w14:paraId="499B5C5F">
            <w:pPr>
              <w:rPr>
                <w:rFonts w:ascii="宋体" w:hAnsi="宋体" w:cs="宋体"/>
                <w:sz w:val="24"/>
              </w:rPr>
            </w:pPr>
          </w:p>
        </w:tc>
        <w:tc>
          <w:tcPr>
            <w:tcW w:w="3282" w:type="dxa"/>
            <w:shd w:val="clear" w:color="auto" w:fill="auto"/>
            <w:vAlign w:val="center"/>
          </w:tcPr>
          <w:p w14:paraId="45404F5F">
            <w:pPr>
              <w:rPr>
                <w:rFonts w:ascii="宋体" w:hAnsi="宋体" w:cs="宋体"/>
                <w:sz w:val="24"/>
              </w:rPr>
            </w:pPr>
          </w:p>
        </w:tc>
        <w:tc>
          <w:tcPr>
            <w:tcW w:w="3369" w:type="dxa"/>
            <w:shd w:val="clear" w:color="auto" w:fill="auto"/>
            <w:vAlign w:val="center"/>
          </w:tcPr>
          <w:p w14:paraId="1FF97978">
            <w:pPr>
              <w:widowControl/>
              <w:jc w:val="right"/>
              <w:textAlignment w:val="center"/>
              <w:rPr>
                <w:rFonts w:ascii="宋体" w:hAnsi="宋体" w:cs="宋体"/>
                <w:sz w:val="20"/>
                <w:szCs w:val="20"/>
              </w:rPr>
            </w:pPr>
            <w:r>
              <w:rPr>
                <w:rFonts w:hint="eastAsia" w:ascii="宋体" w:hAnsi="宋体" w:cs="宋体"/>
                <w:kern w:val="0"/>
                <w:sz w:val="20"/>
                <w:szCs w:val="20"/>
              </w:rPr>
              <w:t>部门公开表4</w:t>
            </w:r>
          </w:p>
        </w:tc>
      </w:tr>
    </w:tbl>
    <w:p w14:paraId="65477605">
      <w:pPr>
        <w:pStyle w:val="11"/>
        <w:widowControl/>
        <w:tabs>
          <w:tab w:val="left" w:pos="240"/>
          <w:tab w:val="center" w:pos="4420"/>
        </w:tabs>
        <w:spacing w:beforeAutospacing="0" w:afterAutospacing="0" w:line="27" w:lineRule="atLeast"/>
        <w:rPr>
          <w:rFonts w:ascii="宋体" w:hAnsi="宋体" w:cs="宋体"/>
        </w:rPr>
      </w:pPr>
      <w:r>
        <w:drawing>
          <wp:inline distT="0" distB="0" distL="0" distR="0">
            <wp:extent cx="8863330" cy="339217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8863330" cy="3392287"/>
                    </a:xfrm>
                    <a:prstGeom prst="rect">
                      <a:avLst/>
                    </a:prstGeom>
                    <a:noFill/>
                    <a:ln w="9525">
                      <a:noFill/>
                      <a:miter lim="800000"/>
                      <a:headEnd/>
                      <a:tailEnd/>
                    </a:ln>
                  </pic:spPr>
                </pic:pic>
              </a:graphicData>
            </a:graphic>
          </wp:inline>
        </w:drawing>
      </w:r>
    </w:p>
    <w:p w14:paraId="18081864">
      <w:pPr>
        <w:pStyle w:val="11"/>
        <w:widowControl/>
        <w:tabs>
          <w:tab w:val="left" w:pos="240"/>
          <w:tab w:val="center" w:pos="4420"/>
        </w:tabs>
        <w:spacing w:beforeAutospacing="0" w:afterAutospacing="0" w:line="27" w:lineRule="atLeast"/>
        <w:rPr>
          <w:rFonts w:ascii="宋体" w:hAnsi="宋体" w:cs="宋体"/>
        </w:rPr>
      </w:pPr>
    </w:p>
    <w:p w14:paraId="2D9C3FED">
      <w:pPr>
        <w:pStyle w:val="11"/>
        <w:widowControl/>
        <w:tabs>
          <w:tab w:val="left" w:pos="240"/>
          <w:tab w:val="center" w:pos="4420"/>
        </w:tabs>
        <w:spacing w:beforeAutospacing="0" w:afterAutospacing="0" w:line="27" w:lineRule="atLeast"/>
        <w:rPr>
          <w:rFonts w:ascii="宋体" w:hAnsi="宋体" w:cs="宋体"/>
        </w:rPr>
      </w:pPr>
    </w:p>
    <w:p w14:paraId="482CDDCB">
      <w:pPr>
        <w:pStyle w:val="11"/>
        <w:widowControl/>
        <w:tabs>
          <w:tab w:val="left" w:pos="240"/>
          <w:tab w:val="center" w:pos="4420"/>
        </w:tabs>
        <w:spacing w:beforeAutospacing="0" w:afterAutospacing="0" w:line="27" w:lineRule="atLeast"/>
        <w:rPr>
          <w:rFonts w:ascii="宋体" w:hAnsi="宋体" w:cs="宋体"/>
        </w:rPr>
      </w:pPr>
    </w:p>
    <w:p w14:paraId="3830B776">
      <w:pPr>
        <w:pStyle w:val="11"/>
        <w:widowControl/>
        <w:tabs>
          <w:tab w:val="left" w:pos="240"/>
          <w:tab w:val="center" w:pos="4420"/>
        </w:tabs>
        <w:spacing w:beforeAutospacing="0" w:afterAutospacing="0" w:line="27" w:lineRule="atLeast"/>
        <w:rPr>
          <w:rFonts w:ascii="宋体" w:hAnsi="宋体" w:cs="宋体"/>
        </w:rPr>
      </w:pPr>
    </w:p>
    <w:p w14:paraId="4D61A4EC">
      <w:pPr>
        <w:pStyle w:val="11"/>
        <w:widowControl/>
        <w:tabs>
          <w:tab w:val="left" w:pos="240"/>
          <w:tab w:val="center" w:pos="4420"/>
        </w:tabs>
        <w:spacing w:beforeAutospacing="0" w:afterAutospacing="0" w:line="27" w:lineRule="atLeast"/>
        <w:rPr>
          <w:rFonts w:ascii="宋体" w:hAnsi="宋体" w:cs="宋体"/>
        </w:rPr>
      </w:pPr>
    </w:p>
    <w:p w14:paraId="510F0571">
      <w:pPr>
        <w:pStyle w:val="11"/>
        <w:widowControl/>
        <w:tabs>
          <w:tab w:val="left" w:pos="240"/>
          <w:tab w:val="center" w:pos="4420"/>
        </w:tabs>
        <w:spacing w:beforeAutospacing="0" w:afterAutospacing="0" w:line="27" w:lineRule="atLeast"/>
        <w:rPr>
          <w:rFonts w:ascii="宋体" w:hAnsi="宋体" w:cs="宋体"/>
        </w:rPr>
      </w:pPr>
    </w:p>
    <w:p w14:paraId="3B7DF0BA">
      <w:pPr>
        <w:pStyle w:val="11"/>
        <w:widowControl/>
        <w:tabs>
          <w:tab w:val="left" w:pos="240"/>
          <w:tab w:val="center" w:pos="4420"/>
        </w:tabs>
        <w:spacing w:beforeAutospacing="0" w:afterAutospacing="0" w:line="27" w:lineRule="atLeast"/>
        <w:rPr>
          <w:rFonts w:ascii="宋体" w:hAnsi="宋体" w:cs="宋体"/>
        </w:rPr>
      </w:pPr>
    </w:p>
    <w:p w14:paraId="13D44317">
      <w:pPr>
        <w:pStyle w:val="11"/>
        <w:widowControl/>
        <w:tabs>
          <w:tab w:val="left" w:pos="240"/>
          <w:tab w:val="center" w:pos="4420"/>
        </w:tabs>
        <w:spacing w:beforeAutospacing="0" w:afterAutospacing="0" w:line="27" w:lineRule="atLeast"/>
        <w:rPr>
          <w:rFonts w:ascii="宋体" w:hAnsi="宋体" w:cs="宋体"/>
        </w:rPr>
      </w:pPr>
    </w:p>
    <w:p w14:paraId="51859830">
      <w:pPr>
        <w:pStyle w:val="11"/>
        <w:widowControl/>
        <w:tabs>
          <w:tab w:val="left" w:pos="240"/>
          <w:tab w:val="center" w:pos="4420"/>
        </w:tabs>
        <w:spacing w:beforeAutospacing="0" w:afterAutospacing="0" w:line="27" w:lineRule="atLeast"/>
        <w:rPr>
          <w:rFonts w:ascii="宋体" w:hAnsi="宋体" w:cs="宋体"/>
        </w:rPr>
      </w:pPr>
    </w:p>
    <w:p w14:paraId="53A84D84">
      <w:pPr>
        <w:pStyle w:val="11"/>
        <w:widowControl/>
        <w:tabs>
          <w:tab w:val="left" w:pos="240"/>
          <w:tab w:val="center" w:pos="4420"/>
        </w:tabs>
        <w:spacing w:beforeAutospacing="0" w:afterAutospacing="0" w:line="27" w:lineRule="atLeast"/>
        <w:rPr>
          <w:rFonts w:ascii="宋体" w:hAnsi="宋体" w:cs="宋体"/>
        </w:rPr>
      </w:pPr>
    </w:p>
    <w:p w14:paraId="37EDEEB5">
      <w:pPr>
        <w:pStyle w:val="11"/>
        <w:widowControl/>
        <w:tabs>
          <w:tab w:val="left" w:pos="240"/>
          <w:tab w:val="center" w:pos="4420"/>
        </w:tabs>
        <w:spacing w:beforeAutospacing="0" w:afterAutospacing="0" w:line="27" w:lineRule="atLeast"/>
        <w:rPr>
          <w:rFonts w:ascii="宋体" w:hAnsi="宋体" w:cs="宋体"/>
        </w:rPr>
      </w:pPr>
    </w:p>
    <w:p w14:paraId="3D4D0EDF">
      <w:pPr>
        <w:pStyle w:val="11"/>
        <w:widowControl/>
        <w:tabs>
          <w:tab w:val="left" w:pos="240"/>
          <w:tab w:val="center" w:pos="4420"/>
        </w:tabs>
        <w:spacing w:beforeAutospacing="0" w:afterAutospacing="0" w:line="27" w:lineRule="atLeast"/>
        <w:rPr>
          <w:rFonts w:ascii="宋体" w:hAnsi="宋体" w:cs="宋体"/>
        </w:rPr>
      </w:pPr>
    </w:p>
    <w:tbl>
      <w:tblPr>
        <w:tblStyle w:val="7"/>
        <w:tblW w:w="14561" w:type="dxa"/>
        <w:jc w:val="center"/>
        <w:tblLayout w:type="fixed"/>
        <w:tblCellMar>
          <w:top w:w="15" w:type="dxa"/>
          <w:left w:w="15" w:type="dxa"/>
          <w:bottom w:w="15" w:type="dxa"/>
          <w:right w:w="15" w:type="dxa"/>
        </w:tblCellMar>
      </w:tblPr>
      <w:tblGrid>
        <w:gridCol w:w="1049"/>
        <w:gridCol w:w="3058"/>
        <w:gridCol w:w="1345"/>
        <w:gridCol w:w="1327"/>
        <w:gridCol w:w="949"/>
        <w:gridCol w:w="931"/>
        <w:gridCol w:w="949"/>
        <w:gridCol w:w="949"/>
        <w:gridCol w:w="1054"/>
        <w:gridCol w:w="1071"/>
        <w:gridCol w:w="240"/>
        <w:gridCol w:w="1639"/>
      </w:tblGrid>
      <w:tr w14:paraId="56A1E554">
        <w:tblPrEx>
          <w:tblCellMar>
            <w:top w:w="15" w:type="dxa"/>
            <w:left w:w="15" w:type="dxa"/>
            <w:bottom w:w="15" w:type="dxa"/>
            <w:right w:w="15" w:type="dxa"/>
          </w:tblCellMar>
        </w:tblPrEx>
        <w:trPr>
          <w:trHeight w:val="518" w:hRule="atLeast"/>
          <w:jc w:val="center"/>
        </w:trPr>
        <w:tc>
          <w:tcPr>
            <w:tcW w:w="1049" w:type="dxa"/>
            <w:shd w:val="clear" w:color="auto" w:fill="auto"/>
            <w:vAlign w:val="center"/>
          </w:tcPr>
          <w:p w14:paraId="0D38F785">
            <w:pPr>
              <w:rPr>
                <w:rFonts w:ascii="宋体" w:hAnsi="宋体" w:cs="宋体"/>
                <w:sz w:val="20"/>
                <w:szCs w:val="20"/>
              </w:rPr>
            </w:pPr>
          </w:p>
        </w:tc>
        <w:tc>
          <w:tcPr>
            <w:tcW w:w="3058" w:type="dxa"/>
            <w:shd w:val="clear" w:color="auto" w:fill="auto"/>
            <w:vAlign w:val="center"/>
          </w:tcPr>
          <w:p w14:paraId="444962BF">
            <w:pPr>
              <w:rPr>
                <w:rFonts w:ascii="宋体" w:hAnsi="宋体" w:cs="宋体"/>
                <w:sz w:val="18"/>
                <w:szCs w:val="18"/>
              </w:rPr>
            </w:pPr>
          </w:p>
        </w:tc>
        <w:tc>
          <w:tcPr>
            <w:tcW w:w="1345" w:type="dxa"/>
            <w:shd w:val="clear" w:color="auto" w:fill="auto"/>
            <w:vAlign w:val="center"/>
          </w:tcPr>
          <w:p w14:paraId="0F9A2932">
            <w:pPr>
              <w:rPr>
                <w:rFonts w:ascii="宋体" w:hAnsi="宋体" w:cs="宋体"/>
                <w:sz w:val="18"/>
                <w:szCs w:val="18"/>
              </w:rPr>
            </w:pPr>
          </w:p>
        </w:tc>
        <w:tc>
          <w:tcPr>
            <w:tcW w:w="1327" w:type="dxa"/>
            <w:shd w:val="clear" w:color="auto" w:fill="auto"/>
            <w:vAlign w:val="center"/>
          </w:tcPr>
          <w:p w14:paraId="0DD40949">
            <w:pPr>
              <w:rPr>
                <w:rFonts w:ascii="宋体" w:hAnsi="宋体" w:cs="宋体"/>
                <w:sz w:val="18"/>
                <w:szCs w:val="18"/>
              </w:rPr>
            </w:pPr>
          </w:p>
        </w:tc>
        <w:tc>
          <w:tcPr>
            <w:tcW w:w="949" w:type="dxa"/>
            <w:shd w:val="clear" w:color="auto" w:fill="auto"/>
            <w:vAlign w:val="center"/>
          </w:tcPr>
          <w:p w14:paraId="1CA5A133">
            <w:pPr>
              <w:rPr>
                <w:rFonts w:ascii="宋体" w:hAnsi="宋体" w:cs="宋体"/>
                <w:sz w:val="18"/>
                <w:szCs w:val="18"/>
              </w:rPr>
            </w:pPr>
          </w:p>
        </w:tc>
        <w:tc>
          <w:tcPr>
            <w:tcW w:w="931" w:type="dxa"/>
            <w:shd w:val="clear" w:color="auto" w:fill="auto"/>
            <w:vAlign w:val="center"/>
          </w:tcPr>
          <w:p w14:paraId="3378D928">
            <w:pPr>
              <w:rPr>
                <w:rFonts w:ascii="宋体" w:hAnsi="宋体" w:cs="宋体"/>
                <w:sz w:val="18"/>
                <w:szCs w:val="18"/>
              </w:rPr>
            </w:pPr>
          </w:p>
        </w:tc>
        <w:tc>
          <w:tcPr>
            <w:tcW w:w="949" w:type="dxa"/>
            <w:shd w:val="clear" w:color="auto" w:fill="auto"/>
            <w:vAlign w:val="center"/>
          </w:tcPr>
          <w:p w14:paraId="43BD7DEB">
            <w:pPr>
              <w:rPr>
                <w:rFonts w:ascii="宋体" w:hAnsi="宋体" w:cs="宋体"/>
                <w:sz w:val="18"/>
                <w:szCs w:val="18"/>
              </w:rPr>
            </w:pPr>
          </w:p>
        </w:tc>
        <w:tc>
          <w:tcPr>
            <w:tcW w:w="949" w:type="dxa"/>
            <w:shd w:val="clear" w:color="auto" w:fill="auto"/>
            <w:vAlign w:val="center"/>
          </w:tcPr>
          <w:p w14:paraId="6F138CA5">
            <w:pPr>
              <w:rPr>
                <w:rFonts w:ascii="宋体" w:hAnsi="宋体" w:cs="宋体"/>
                <w:sz w:val="18"/>
                <w:szCs w:val="18"/>
              </w:rPr>
            </w:pPr>
          </w:p>
        </w:tc>
        <w:tc>
          <w:tcPr>
            <w:tcW w:w="1054" w:type="dxa"/>
            <w:shd w:val="clear" w:color="auto" w:fill="auto"/>
            <w:vAlign w:val="center"/>
          </w:tcPr>
          <w:p w14:paraId="6F65ADCF">
            <w:pPr>
              <w:rPr>
                <w:rFonts w:ascii="宋体" w:hAnsi="宋体" w:cs="宋体"/>
                <w:sz w:val="18"/>
                <w:szCs w:val="18"/>
              </w:rPr>
            </w:pPr>
          </w:p>
        </w:tc>
        <w:tc>
          <w:tcPr>
            <w:tcW w:w="1071" w:type="dxa"/>
            <w:shd w:val="clear" w:color="auto" w:fill="auto"/>
            <w:vAlign w:val="center"/>
          </w:tcPr>
          <w:p w14:paraId="24283751">
            <w:pPr>
              <w:rPr>
                <w:rFonts w:ascii="宋体" w:hAnsi="宋体" w:cs="宋体"/>
                <w:sz w:val="18"/>
                <w:szCs w:val="18"/>
              </w:rPr>
            </w:pPr>
          </w:p>
        </w:tc>
        <w:tc>
          <w:tcPr>
            <w:tcW w:w="240" w:type="dxa"/>
            <w:shd w:val="clear" w:color="auto" w:fill="auto"/>
            <w:vAlign w:val="center"/>
          </w:tcPr>
          <w:p w14:paraId="4D012DBC">
            <w:pPr>
              <w:rPr>
                <w:rFonts w:ascii="宋体" w:hAnsi="宋体" w:cs="宋体"/>
                <w:sz w:val="18"/>
                <w:szCs w:val="18"/>
              </w:rPr>
            </w:pPr>
          </w:p>
        </w:tc>
        <w:tc>
          <w:tcPr>
            <w:tcW w:w="1639" w:type="dxa"/>
            <w:shd w:val="clear" w:color="auto" w:fill="auto"/>
            <w:vAlign w:val="center"/>
          </w:tcPr>
          <w:p w14:paraId="7424261B">
            <w:pPr>
              <w:widowControl/>
              <w:jc w:val="right"/>
              <w:textAlignment w:val="center"/>
              <w:rPr>
                <w:rFonts w:ascii="宋体" w:hAnsi="宋体" w:cs="宋体"/>
                <w:sz w:val="20"/>
                <w:szCs w:val="20"/>
              </w:rPr>
            </w:pPr>
            <w:r>
              <w:rPr>
                <w:rFonts w:hint="eastAsia" w:ascii="宋体" w:hAnsi="宋体" w:cs="宋体"/>
                <w:kern w:val="0"/>
                <w:sz w:val="20"/>
                <w:szCs w:val="20"/>
              </w:rPr>
              <w:t>部门公开表5</w:t>
            </w:r>
          </w:p>
        </w:tc>
      </w:tr>
    </w:tbl>
    <w:p w14:paraId="3EB8872A">
      <w:pPr>
        <w:pStyle w:val="11"/>
        <w:widowControl/>
        <w:spacing w:beforeAutospacing="0" w:afterAutospacing="0" w:line="27" w:lineRule="atLeast"/>
        <w:jc w:val="both"/>
        <w:rPr>
          <w:rFonts w:ascii="宋体" w:hAnsi="宋体" w:cs="宋体"/>
        </w:rPr>
        <w:sectPr>
          <w:pgSz w:w="16838" w:h="11906" w:orient="landscape"/>
          <w:pgMar w:top="850" w:right="1440" w:bottom="850" w:left="1440" w:header="851" w:footer="425" w:gutter="0"/>
          <w:cols w:space="0" w:num="1"/>
          <w:docGrid w:type="lines" w:linePitch="319" w:charSpace="0"/>
        </w:sectPr>
      </w:pPr>
      <w:r>
        <w:drawing>
          <wp:inline distT="0" distB="0" distL="0" distR="0">
            <wp:extent cx="8863330" cy="369252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a:stretch>
                      <a:fillRect/>
                    </a:stretch>
                  </pic:blipFill>
                  <pic:spPr>
                    <a:xfrm>
                      <a:off x="0" y="0"/>
                      <a:ext cx="8863330" cy="3693054"/>
                    </a:xfrm>
                    <a:prstGeom prst="rect">
                      <a:avLst/>
                    </a:prstGeom>
                    <a:noFill/>
                    <a:ln w="9525">
                      <a:noFill/>
                      <a:miter lim="800000"/>
                      <a:headEnd/>
                      <a:tailEnd/>
                    </a:ln>
                  </pic:spPr>
                </pic:pic>
              </a:graphicData>
            </a:graphic>
          </wp:inline>
        </w:drawing>
      </w:r>
    </w:p>
    <w:p w14:paraId="516525F2">
      <w:pPr>
        <w:pStyle w:val="11"/>
        <w:widowControl/>
        <w:spacing w:beforeAutospacing="0" w:afterAutospacing="0" w:line="27" w:lineRule="atLeast"/>
        <w:jc w:val="both"/>
        <w:rPr>
          <w:rFonts w:ascii="宋体" w:hAnsi="宋体" w:cs="宋体"/>
          <w:sz w:val="20"/>
          <w:szCs w:val="20"/>
        </w:rPr>
      </w:pPr>
      <w:r>
        <w:rPr>
          <w:rFonts w:hint="eastAsia" w:ascii="黑体" w:hAnsi="黑体" w:eastAsia="黑体"/>
          <w:sz w:val="32"/>
        </w:rPr>
        <w:t xml:space="preserve">                                            </w:t>
      </w:r>
      <w:r>
        <w:rPr>
          <w:rFonts w:hint="eastAsia" w:ascii="宋体" w:hAnsi="宋体" w:cs="宋体"/>
          <w:sz w:val="20"/>
          <w:szCs w:val="20"/>
        </w:rPr>
        <w:t>部门公开表6</w:t>
      </w:r>
    </w:p>
    <w:p w14:paraId="308984B6">
      <w:pPr>
        <w:pStyle w:val="11"/>
        <w:widowControl/>
        <w:spacing w:beforeAutospacing="0" w:afterAutospacing="0" w:line="27" w:lineRule="atLeast"/>
        <w:jc w:val="both"/>
        <w:rPr>
          <w:rFonts w:ascii="黑体" w:hAnsi="黑体" w:eastAsia="黑体"/>
          <w:sz w:val="32"/>
        </w:rPr>
      </w:pPr>
      <w:r>
        <w:drawing>
          <wp:inline distT="0" distB="0" distL="0" distR="0">
            <wp:extent cx="5270500" cy="6265545"/>
            <wp:effectExtent l="19050" t="0" r="635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9"/>
                    <a:srcRect/>
                    <a:stretch>
                      <a:fillRect/>
                    </a:stretch>
                  </pic:blipFill>
                  <pic:spPr>
                    <a:xfrm>
                      <a:off x="0" y="0"/>
                      <a:ext cx="5270500" cy="6265828"/>
                    </a:xfrm>
                    <a:prstGeom prst="rect">
                      <a:avLst/>
                    </a:prstGeom>
                    <a:noFill/>
                    <a:ln w="9525">
                      <a:noFill/>
                      <a:miter lim="800000"/>
                      <a:headEnd/>
                      <a:tailEnd/>
                    </a:ln>
                  </pic:spPr>
                </pic:pic>
              </a:graphicData>
            </a:graphic>
          </wp:inline>
        </w:drawing>
      </w:r>
    </w:p>
    <w:p w14:paraId="77895949">
      <w:pPr>
        <w:pStyle w:val="11"/>
        <w:widowControl/>
        <w:spacing w:beforeAutospacing="0" w:afterAutospacing="0" w:line="27" w:lineRule="atLeast"/>
        <w:jc w:val="both"/>
        <w:rPr>
          <w:rFonts w:ascii="黑体" w:hAnsi="黑体" w:eastAsia="黑体"/>
          <w:sz w:val="32"/>
        </w:rPr>
        <w:sectPr>
          <w:pgSz w:w="11906" w:h="16838"/>
          <w:pgMar w:top="1440" w:right="1803" w:bottom="1440" w:left="1803" w:header="851" w:footer="992" w:gutter="0"/>
          <w:cols w:space="0" w:num="1"/>
          <w:docGrid w:type="lines" w:linePitch="319" w:charSpace="0"/>
        </w:sectPr>
      </w:pPr>
    </w:p>
    <w:tbl>
      <w:tblPr>
        <w:tblStyle w:val="7"/>
        <w:tblW w:w="13620" w:type="dxa"/>
        <w:tblInd w:w="96" w:type="dxa"/>
        <w:tblLayout w:type="autofit"/>
        <w:tblCellMar>
          <w:top w:w="0" w:type="dxa"/>
          <w:left w:w="108" w:type="dxa"/>
          <w:bottom w:w="0" w:type="dxa"/>
          <w:right w:w="108" w:type="dxa"/>
        </w:tblCellMar>
      </w:tblPr>
      <w:tblGrid>
        <w:gridCol w:w="2139"/>
        <w:gridCol w:w="1984"/>
        <w:gridCol w:w="1985"/>
        <w:gridCol w:w="1842"/>
        <w:gridCol w:w="1985"/>
        <w:gridCol w:w="1843"/>
        <w:gridCol w:w="1842"/>
      </w:tblGrid>
      <w:tr w14:paraId="2D07BAC4">
        <w:tblPrEx>
          <w:tblCellMar>
            <w:top w:w="0" w:type="dxa"/>
            <w:left w:w="108" w:type="dxa"/>
            <w:bottom w:w="0" w:type="dxa"/>
            <w:right w:w="108" w:type="dxa"/>
          </w:tblCellMar>
        </w:tblPrEx>
        <w:trPr>
          <w:trHeight w:val="675" w:hRule="atLeast"/>
        </w:trPr>
        <w:tc>
          <w:tcPr>
            <w:tcW w:w="13620" w:type="dxa"/>
            <w:gridSpan w:val="7"/>
            <w:tcBorders>
              <w:top w:val="nil"/>
              <w:left w:val="nil"/>
              <w:bottom w:val="nil"/>
              <w:right w:val="nil"/>
            </w:tcBorders>
            <w:shd w:val="clear" w:color="auto" w:fill="auto"/>
            <w:noWrap/>
            <w:vAlign w:val="center"/>
          </w:tcPr>
          <w:p w14:paraId="01D215FA">
            <w:pPr>
              <w:widowControl/>
              <w:jc w:val="center"/>
              <w:rPr>
                <w:rFonts w:ascii="宋体" w:hAnsi="宋体" w:cs="宋体"/>
                <w:b/>
                <w:bCs/>
                <w:kern w:val="0"/>
                <w:sz w:val="32"/>
                <w:szCs w:val="32"/>
              </w:rPr>
            </w:pPr>
            <w:r>
              <w:rPr>
                <w:rFonts w:hint="eastAsia" w:ascii="宋体" w:hAnsi="宋体" w:cs="宋体"/>
                <w:b/>
                <w:bCs/>
                <w:kern w:val="0"/>
                <w:sz w:val="32"/>
                <w:szCs w:val="32"/>
              </w:rPr>
              <w:t xml:space="preserve">                                                                     </w:t>
            </w:r>
            <w:r>
              <w:rPr>
                <w:rFonts w:hint="eastAsia" w:ascii="宋体" w:hAnsi="宋体" w:cs="宋体"/>
                <w:kern w:val="0"/>
                <w:sz w:val="20"/>
                <w:szCs w:val="20"/>
              </w:rPr>
              <w:t>部门公开表7</w:t>
            </w:r>
            <w:r>
              <w:rPr>
                <w:rFonts w:hint="eastAsia" w:ascii="宋体" w:hAnsi="宋体" w:cs="宋体"/>
                <w:b/>
                <w:bCs/>
                <w:kern w:val="0"/>
                <w:sz w:val="32"/>
                <w:szCs w:val="32"/>
              </w:rPr>
              <w:t xml:space="preserve"> </w:t>
            </w:r>
          </w:p>
          <w:p w14:paraId="6AF8E494">
            <w:pPr>
              <w:widowControl/>
              <w:jc w:val="center"/>
              <w:rPr>
                <w:rFonts w:ascii="宋体" w:hAnsi="宋体" w:cs="宋体"/>
                <w:b/>
                <w:bCs/>
                <w:kern w:val="0"/>
                <w:sz w:val="24"/>
              </w:rPr>
            </w:pPr>
            <w:r>
              <w:rPr>
                <w:rFonts w:hint="eastAsia" w:ascii="宋体" w:hAnsi="宋体" w:cs="宋体"/>
                <w:b/>
                <w:bCs/>
                <w:kern w:val="0"/>
                <w:sz w:val="24"/>
              </w:rPr>
              <w:t>政府性基金预算支出表</w:t>
            </w:r>
          </w:p>
        </w:tc>
      </w:tr>
      <w:tr w14:paraId="6F19E858">
        <w:tblPrEx>
          <w:tblCellMar>
            <w:top w:w="0" w:type="dxa"/>
            <w:left w:w="108" w:type="dxa"/>
            <w:bottom w:w="0" w:type="dxa"/>
            <w:right w:w="108" w:type="dxa"/>
          </w:tblCellMar>
        </w:tblPrEx>
        <w:trPr>
          <w:trHeight w:val="285" w:hRule="atLeast"/>
        </w:trPr>
        <w:tc>
          <w:tcPr>
            <w:tcW w:w="11778" w:type="dxa"/>
            <w:gridSpan w:val="6"/>
            <w:tcBorders>
              <w:top w:val="nil"/>
              <w:left w:val="nil"/>
              <w:bottom w:val="nil"/>
              <w:right w:val="nil"/>
            </w:tcBorders>
            <w:shd w:val="clear" w:color="auto" w:fill="auto"/>
            <w:vAlign w:val="center"/>
          </w:tcPr>
          <w:p w14:paraId="4308D194">
            <w:pPr>
              <w:widowControl/>
              <w:jc w:val="left"/>
              <w:rPr>
                <w:rFonts w:ascii="宋体" w:hAnsi="宋体" w:cs="宋体"/>
                <w:kern w:val="0"/>
                <w:sz w:val="20"/>
                <w:szCs w:val="20"/>
              </w:rPr>
            </w:pPr>
            <w:r>
              <w:rPr>
                <w:rFonts w:hint="eastAsia" w:ascii="宋体" w:hAnsi="宋体" w:cs="宋体"/>
                <w:kern w:val="0"/>
                <w:sz w:val="20"/>
                <w:szCs w:val="20"/>
              </w:rPr>
              <w:t>单位：甘肃省通信管理局</w:t>
            </w:r>
          </w:p>
        </w:tc>
        <w:tc>
          <w:tcPr>
            <w:tcW w:w="1842" w:type="dxa"/>
            <w:tcBorders>
              <w:top w:val="nil"/>
              <w:left w:val="nil"/>
              <w:bottom w:val="nil"/>
              <w:right w:val="nil"/>
            </w:tcBorders>
            <w:shd w:val="clear" w:color="auto" w:fill="auto"/>
            <w:noWrap/>
            <w:vAlign w:val="center"/>
          </w:tcPr>
          <w:p w14:paraId="2263C6A2">
            <w:pPr>
              <w:widowControl/>
              <w:jc w:val="right"/>
              <w:rPr>
                <w:rFonts w:ascii="宋体" w:hAnsi="宋体" w:cs="宋体"/>
                <w:kern w:val="0"/>
                <w:sz w:val="20"/>
                <w:szCs w:val="20"/>
              </w:rPr>
            </w:pPr>
            <w:r>
              <w:rPr>
                <w:rFonts w:hint="eastAsia" w:ascii="宋体" w:hAnsi="宋体" w:cs="宋体"/>
                <w:kern w:val="0"/>
                <w:sz w:val="20"/>
                <w:szCs w:val="20"/>
              </w:rPr>
              <w:t>单位：万元</w:t>
            </w:r>
          </w:p>
        </w:tc>
      </w:tr>
      <w:tr w14:paraId="65B91D94">
        <w:tblPrEx>
          <w:tblCellMar>
            <w:top w:w="0" w:type="dxa"/>
            <w:left w:w="108" w:type="dxa"/>
            <w:bottom w:w="0" w:type="dxa"/>
            <w:right w:w="108" w:type="dxa"/>
          </w:tblCellMar>
        </w:tblPrEx>
        <w:trPr>
          <w:trHeight w:val="600" w:hRule="atLeast"/>
        </w:trPr>
        <w:tc>
          <w:tcPr>
            <w:tcW w:w="4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C5F09">
            <w:pPr>
              <w:widowControl/>
              <w:jc w:val="center"/>
              <w:rPr>
                <w:rFonts w:ascii="宋体" w:hAnsi="宋体" w:cs="宋体"/>
                <w:kern w:val="0"/>
                <w:sz w:val="18"/>
                <w:szCs w:val="18"/>
              </w:rPr>
            </w:pPr>
            <w:r>
              <w:rPr>
                <w:rFonts w:hint="eastAsia" w:ascii="宋体" w:hAnsi="宋体" w:cs="宋体"/>
                <w:kern w:val="0"/>
                <w:sz w:val="18"/>
                <w:szCs w:val="18"/>
              </w:rPr>
              <w:t>政府预算支出经济分类科目</w:t>
            </w:r>
          </w:p>
        </w:tc>
        <w:tc>
          <w:tcPr>
            <w:tcW w:w="9497" w:type="dxa"/>
            <w:gridSpan w:val="5"/>
            <w:tcBorders>
              <w:top w:val="single" w:color="000000" w:sz="4" w:space="0"/>
              <w:left w:val="nil"/>
              <w:bottom w:val="single" w:color="000000" w:sz="4" w:space="0"/>
              <w:right w:val="single" w:color="000000" w:sz="4" w:space="0"/>
            </w:tcBorders>
            <w:shd w:val="clear" w:color="auto" w:fill="auto"/>
            <w:vAlign w:val="center"/>
          </w:tcPr>
          <w:p w14:paraId="53F6AB94">
            <w:pPr>
              <w:widowControl/>
              <w:jc w:val="center"/>
              <w:rPr>
                <w:rFonts w:ascii="宋体" w:hAnsi="宋体" w:cs="宋体"/>
                <w:kern w:val="0"/>
                <w:sz w:val="18"/>
                <w:szCs w:val="18"/>
              </w:rPr>
            </w:pPr>
            <w:r>
              <w:rPr>
                <w:rFonts w:hint="eastAsia" w:ascii="宋体" w:hAnsi="宋体" w:cs="宋体"/>
                <w:kern w:val="0"/>
                <w:sz w:val="18"/>
                <w:szCs w:val="18"/>
              </w:rPr>
              <w:t>本年政府性基金预算支出</w:t>
            </w:r>
          </w:p>
        </w:tc>
      </w:tr>
      <w:tr w14:paraId="449FE62B">
        <w:tblPrEx>
          <w:tblCellMar>
            <w:top w:w="0" w:type="dxa"/>
            <w:left w:w="108" w:type="dxa"/>
            <w:bottom w:w="0" w:type="dxa"/>
            <w:right w:w="108" w:type="dxa"/>
          </w:tblCellMar>
        </w:tblPrEx>
        <w:trPr>
          <w:trHeight w:val="600" w:hRule="atLeast"/>
        </w:trPr>
        <w:tc>
          <w:tcPr>
            <w:tcW w:w="2139" w:type="dxa"/>
            <w:vMerge w:val="restart"/>
            <w:tcBorders>
              <w:top w:val="nil"/>
              <w:left w:val="single" w:color="000000" w:sz="4" w:space="0"/>
              <w:bottom w:val="single" w:color="000000" w:sz="4" w:space="0"/>
              <w:right w:val="single" w:color="000000" w:sz="4" w:space="0"/>
            </w:tcBorders>
            <w:shd w:val="clear" w:color="auto" w:fill="auto"/>
            <w:vAlign w:val="center"/>
          </w:tcPr>
          <w:p w14:paraId="51EDE85C">
            <w:pPr>
              <w:widowControl/>
              <w:jc w:val="center"/>
              <w:rPr>
                <w:rFonts w:ascii="宋体" w:hAnsi="宋体" w:cs="宋体"/>
                <w:kern w:val="0"/>
                <w:sz w:val="18"/>
                <w:szCs w:val="18"/>
              </w:rPr>
            </w:pPr>
            <w:r>
              <w:rPr>
                <w:rFonts w:hint="eastAsia" w:ascii="宋体" w:hAnsi="宋体" w:cs="宋体"/>
                <w:kern w:val="0"/>
                <w:sz w:val="18"/>
                <w:szCs w:val="18"/>
              </w:rPr>
              <w:t>科目代码</w:t>
            </w:r>
          </w:p>
        </w:tc>
        <w:tc>
          <w:tcPr>
            <w:tcW w:w="1984" w:type="dxa"/>
            <w:vMerge w:val="restart"/>
            <w:tcBorders>
              <w:top w:val="nil"/>
              <w:left w:val="single" w:color="000000" w:sz="4" w:space="0"/>
              <w:bottom w:val="single" w:color="000000" w:sz="4" w:space="0"/>
              <w:right w:val="single" w:color="000000" w:sz="4" w:space="0"/>
            </w:tcBorders>
            <w:shd w:val="clear" w:color="auto" w:fill="auto"/>
            <w:vAlign w:val="center"/>
          </w:tcPr>
          <w:p w14:paraId="2D832C5D">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985" w:type="dxa"/>
            <w:vMerge w:val="restart"/>
            <w:tcBorders>
              <w:top w:val="nil"/>
              <w:left w:val="single" w:color="000000" w:sz="4" w:space="0"/>
              <w:bottom w:val="single" w:color="000000" w:sz="4" w:space="0"/>
              <w:right w:val="single" w:color="000000" w:sz="4" w:space="0"/>
            </w:tcBorders>
            <w:shd w:val="clear" w:color="auto" w:fill="auto"/>
            <w:vAlign w:val="center"/>
          </w:tcPr>
          <w:p w14:paraId="18E9EFC0">
            <w:pPr>
              <w:widowControl/>
              <w:jc w:val="center"/>
              <w:rPr>
                <w:rFonts w:ascii="宋体" w:hAnsi="宋体" w:cs="宋体"/>
                <w:kern w:val="0"/>
                <w:sz w:val="18"/>
                <w:szCs w:val="18"/>
              </w:rPr>
            </w:pPr>
            <w:r>
              <w:rPr>
                <w:rFonts w:hint="eastAsia" w:ascii="宋体" w:hAnsi="宋体" w:cs="宋体"/>
                <w:kern w:val="0"/>
                <w:sz w:val="18"/>
                <w:szCs w:val="18"/>
              </w:rPr>
              <w:t>合计</w:t>
            </w:r>
          </w:p>
        </w:tc>
        <w:tc>
          <w:tcPr>
            <w:tcW w:w="5670" w:type="dxa"/>
            <w:gridSpan w:val="3"/>
            <w:tcBorders>
              <w:top w:val="single" w:color="000000" w:sz="4" w:space="0"/>
              <w:left w:val="nil"/>
              <w:bottom w:val="single" w:color="000000" w:sz="4" w:space="0"/>
              <w:right w:val="single" w:color="000000" w:sz="4" w:space="0"/>
            </w:tcBorders>
            <w:shd w:val="clear" w:color="auto" w:fill="auto"/>
            <w:vAlign w:val="center"/>
          </w:tcPr>
          <w:p w14:paraId="706D9A6B">
            <w:pPr>
              <w:widowControl/>
              <w:jc w:val="center"/>
              <w:rPr>
                <w:rFonts w:ascii="宋体" w:hAnsi="宋体" w:cs="宋体"/>
                <w:kern w:val="0"/>
                <w:sz w:val="18"/>
                <w:szCs w:val="18"/>
              </w:rPr>
            </w:pPr>
            <w:r>
              <w:rPr>
                <w:rFonts w:hint="eastAsia" w:ascii="宋体" w:hAnsi="宋体" w:cs="宋体"/>
                <w:kern w:val="0"/>
                <w:sz w:val="18"/>
                <w:szCs w:val="18"/>
              </w:rPr>
              <w:t>基本支出</w:t>
            </w:r>
          </w:p>
        </w:tc>
        <w:tc>
          <w:tcPr>
            <w:tcW w:w="1842" w:type="dxa"/>
            <w:vMerge w:val="restart"/>
            <w:tcBorders>
              <w:top w:val="nil"/>
              <w:left w:val="single" w:color="000000" w:sz="4" w:space="0"/>
              <w:bottom w:val="single" w:color="000000" w:sz="4" w:space="0"/>
              <w:right w:val="single" w:color="000000" w:sz="4" w:space="0"/>
            </w:tcBorders>
            <w:shd w:val="clear" w:color="auto" w:fill="auto"/>
            <w:vAlign w:val="center"/>
          </w:tcPr>
          <w:p w14:paraId="25437A73">
            <w:pPr>
              <w:widowControl/>
              <w:jc w:val="center"/>
              <w:rPr>
                <w:rFonts w:ascii="宋体" w:hAnsi="宋体" w:cs="宋体"/>
                <w:kern w:val="0"/>
                <w:sz w:val="18"/>
                <w:szCs w:val="18"/>
              </w:rPr>
            </w:pPr>
            <w:r>
              <w:rPr>
                <w:rFonts w:hint="eastAsia" w:ascii="宋体" w:hAnsi="宋体" w:cs="宋体"/>
                <w:kern w:val="0"/>
                <w:sz w:val="18"/>
                <w:szCs w:val="18"/>
              </w:rPr>
              <w:t>项目支出</w:t>
            </w:r>
          </w:p>
        </w:tc>
      </w:tr>
      <w:tr w14:paraId="4F59D66A">
        <w:tblPrEx>
          <w:tblCellMar>
            <w:top w:w="0" w:type="dxa"/>
            <w:left w:w="108" w:type="dxa"/>
            <w:bottom w:w="0" w:type="dxa"/>
            <w:right w:w="108" w:type="dxa"/>
          </w:tblCellMar>
        </w:tblPrEx>
        <w:trPr>
          <w:trHeight w:val="600" w:hRule="atLeast"/>
        </w:trPr>
        <w:tc>
          <w:tcPr>
            <w:tcW w:w="2139" w:type="dxa"/>
            <w:vMerge w:val="continue"/>
            <w:tcBorders>
              <w:top w:val="nil"/>
              <w:left w:val="single" w:color="000000" w:sz="4" w:space="0"/>
              <w:bottom w:val="single" w:color="000000" w:sz="4" w:space="0"/>
              <w:right w:val="single" w:color="000000" w:sz="4" w:space="0"/>
            </w:tcBorders>
            <w:vAlign w:val="center"/>
          </w:tcPr>
          <w:p w14:paraId="7A7C8BDF">
            <w:pPr>
              <w:widowControl/>
              <w:jc w:val="left"/>
              <w:rPr>
                <w:rFonts w:ascii="宋体" w:hAnsi="宋体" w:cs="宋体"/>
                <w:kern w:val="0"/>
                <w:sz w:val="18"/>
                <w:szCs w:val="18"/>
              </w:rPr>
            </w:pPr>
          </w:p>
        </w:tc>
        <w:tc>
          <w:tcPr>
            <w:tcW w:w="1984" w:type="dxa"/>
            <w:vMerge w:val="continue"/>
            <w:tcBorders>
              <w:top w:val="nil"/>
              <w:left w:val="single" w:color="000000" w:sz="4" w:space="0"/>
              <w:bottom w:val="single" w:color="000000" w:sz="4" w:space="0"/>
              <w:right w:val="single" w:color="000000" w:sz="4" w:space="0"/>
            </w:tcBorders>
            <w:vAlign w:val="center"/>
          </w:tcPr>
          <w:p w14:paraId="226B620C">
            <w:pPr>
              <w:widowControl/>
              <w:jc w:val="left"/>
              <w:rPr>
                <w:rFonts w:ascii="宋体" w:hAnsi="宋体" w:cs="宋体"/>
                <w:kern w:val="0"/>
                <w:sz w:val="18"/>
                <w:szCs w:val="18"/>
              </w:rPr>
            </w:pPr>
          </w:p>
        </w:tc>
        <w:tc>
          <w:tcPr>
            <w:tcW w:w="1985" w:type="dxa"/>
            <w:vMerge w:val="continue"/>
            <w:tcBorders>
              <w:top w:val="nil"/>
              <w:left w:val="single" w:color="000000" w:sz="4" w:space="0"/>
              <w:bottom w:val="single" w:color="000000" w:sz="4" w:space="0"/>
              <w:right w:val="single" w:color="000000" w:sz="4" w:space="0"/>
            </w:tcBorders>
            <w:vAlign w:val="center"/>
          </w:tcPr>
          <w:p w14:paraId="4174E186">
            <w:pPr>
              <w:widowControl/>
              <w:jc w:val="left"/>
              <w:rPr>
                <w:rFonts w:ascii="宋体" w:hAnsi="宋体" w:cs="宋体"/>
                <w:kern w:val="0"/>
                <w:sz w:val="18"/>
                <w:szCs w:val="18"/>
              </w:rPr>
            </w:pPr>
          </w:p>
        </w:tc>
        <w:tc>
          <w:tcPr>
            <w:tcW w:w="1842" w:type="dxa"/>
            <w:vMerge w:val="restart"/>
            <w:tcBorders>
              <w:top w:val="nil"/>
              <w:left w:val="single" w:color="000000" w:sz="4" w:space="0"/>
              <w:bottom w:val="single" w:color="000000" w:sz="4" w:space="0"/>
              <w:right w:val="single" w:color="000000" w:sz="4" w:space="0"/>
            </w:tcBorders>
            <w:shd w:val="clear" w:color="auto" w:fill="auto"/>
            <w:vAlign w:val="center"/>
          </w:tcPr>
          <w:p w14:paraId="39C90DCE">
            <w:pPr>
              <w:widowControl/>
              <w:jc w:val="center"/>
              <w:rPr>
                <w:rFonts w:ascii="宋体" w:hAnsi="宋体" w:cs="宋体"/>
                <w:kern w:val="0"/>
                <w:sz w:val="18"/>
                <w:szCs w:val="18"/>
              </w:rPr>
            </w:pPr>
            <w:r>
              <w:rPr>
                <w:rFonts w:hint="eastAsia" w:ascii="宋体" w:hAnsi="宋体" w:cs="宋体"/>
                <w:kern w:val="0"/>
                <w:sz w:val="18"/>
                <w:szCs w:val="18"/>
              </w:rPr>
              <w:t>小计</w:t>
            </w:r>
          </w:p>
        </w:tc>
        <w:tc>
          <w:tcPr>
            <w:tcW w:w="1985" w:type="dxa"/>
            <w:vMerge w:val="restart"/>
            <w:tcBorders>
              <w:top w:val="nil"/>
              <w:left w:val="single" w:color="000000" w:sz="4" w:space="0"/>
              <w:bottom w:val="single" w:color="000000" w:sz="4" w:space="0"/>
              <w:right w:val="single" w:color="000000" w:sz="4" w:space="0"/>
            </w:tcBorders>
            <w:shd w:val="clear" w:color="auto" w:fill="auto"/>
            <w:vAlign w:val="center"/>
          </w:tcPr>
          <w:p w14:paraId="3AF49B55">
            <w:pPr>
              <w:widowControl/>
              <w:jc w:val="center"/>
              <w:rPr>
                <w:rFonts w:ascii="宋体" w:hAnsi="宋体" w:cs="宋体"/>
                <w:kern w:val="0"/>
                <w:sz w:val="18"/>
                <w:szCs w:val="18"/>
              </w:rPr>
            </w:pPr>
            <w:r>
              <w:rPr>
                <w:rFonts w:hint="eastAsia" w:ascii="宋体" w:hAnsi="宋体" w:cs="宋体"/>
                <w:kern w:val="0"/>
                <w:sz w:val="18"/>
                <w:szCs w:val="18"/>
              </w:rPr>
              <w:t>人员经费</w:t>
            </w:r>
          </w:p>
        </w:tc>
        <w:tc>
          <w:tcPr>
            <w:tcW w:w="1843" w:type="dxa"/>
            <w:vMerge w:val="restart"/>
            <w:tcBorders>
              <w:top w:val="nil"/>
              <w:left w:val="single" w:color="000000" w:sz="4" w:space="0"/>
              <w:bottom w:val="single" w:color="000000" w:sz="4" w:space="0"/>
              <w:right w:val="single" w:color="000000" w:sz="4" w:space="0"/>
            </w:tcBorders>
            <w:shd w:val="clear" w:color="auto" w:fill="auto"/>
            <w:vAlign w:val="center"/>
          </w:tcPr>
          <w:p w14:paraId="67C67A88">
            <w:pPr>
              <w:widowControl/>
              <w:jc w:val="center"/>
              <w:rPr>
                <w:rFonts w:ascii="宋体" w:hAnsi="宋体" w:cs="宋体"/>
                <w:kern w:val="0"/>
                <w:sz w:val="18"/>
                <w:szCs w:val="18"/>
              </w:rPr>
            </w:pPr>
            <w:r>
              <w:rPr>
                <w:rFonts w:hint="eastAsia" w:ascii="宋体" w:hAnsi="宋体" w:cs="宋体"/>
                <w:kern w:val="0"/>
                <w:sz w:val="18"/>
                <w:szCs w:val="18"/>
              </w:rPr>
              <w:t>公用经费</w:t>
            </w:r>
          </w:p>
        </w:tc>
        <w:tc>
          <w:tcPr>
            <w:tcW w:w="1842" w:type="dxa"/>
            <w:vMerge w:val="continue"/>
            <w:tcBorders>
              <w:top w:val="nil"/>
              <w:left w:val="single" w:color="000000" w:sz="4" w:space="0"/>
              <w:bottom w:val="single" w:color="000000" w:sz="4" w:space="0"/>
              <w:right w:val="single" w:color="000000" w:sz="4" w:space="0"/>
            </w:tcBorders>
            <w:vAlign w:val="center"/>
          </w:tcPr>
          <w:p w14:paraId="71DF9EEA">
            <w:pPr>
              <w:widowControl/>
              <w:jc w:val="left"/>
              <w:rPr>
                <w:rFonts w:ascii="宋体" w:hAnsi="宋体" w:cs="宋体"/>
                <w:kern w:val="0"/>
                <w:sz w:val="18"/>
                <w:szCs w:val="18"/>
              </w:rPr>
            </w:pPr>
          </w:p>
        </w:tc>
      </w:tr>
      <w:tr w14:paraId="1FD0B4A2">
        <w:tblPrEx>
          <w:tblCellMar>
            <w:top w:w="0" w:type="dxa"/>
            <w:left w:w="108" w:type="dxa"/>
            <w:bottom w:w="0" w:type="dxa"/>
            <w:right w:w="108" w:type="dxa"/>
          </w:tblCellMar>
        </w:tblPrEx>
        <w:trPr>
          <w:trHeight w:val="600" w:hRule="atLeast"/>
        </w:trPr>
        <w:tc>
          <w:tcPr>
            <w:tcW w:w="2139" w:type="dxa"/>
            <w:vMerge w:val="continue"/>
            <w:tcBorders>
              <w:top w:val="nil"/>
              <w:left w:val="single" w:color="000000" w:sz="4" w:space="0"/>
              <w:bottom w:val="single" w:color="000000" w:sz="4" w:space="0"/>
              <w:right w:val="single" w:color="000000" w:sz="4" w:space="0"/>
            </w:tcBorders>
            <w:vAlign w:val="center"/>
          </w:tcPr>
          <w:p w14:paraId="7E3DADB0">
            <w:pPr>
              <w:widowControl/>
              <w:jc w:val="left"/>
              <w:rPr>
                <w:rFonts w:ascii="宋体" w:hAnsi="宋体" w:cs="宋体"/>
                <w:kern w:val="0"/>
                <w:sz w:val="18"/>
                <w:szCs w:val="18"/>
              </w:rPr>
            </w:pPr>
          </w:p>
        </w:tc>
        <w:tc>
          <w:tcPr>
            <w:tcW w:w="1984" w:type="dxa"/>
            <w:vMerge w:val="continue"/>
            <w:tcBorders>
              <w:top w:val="nil"/>
              <w:left w:val="single" w:color="000000" w:sz="4" w:space="0"/>
              <w:bottom w:val="single" w:color="000000" w:sz="4" w:space="0"/>
              <w:right w:val="single" w:color="000000" w:sz="4" w:space="0"/>
            </w:tcBorders>
            <w:vAlign w:val="center"/>
          </w:tcPr>
          <w:p w14:paraId="43021AFE">
            <w:pPr>
              <w:widowControl/>
              <w:jc w:val="left"/>
              <w:rPr>
                <w:rFonts w:ascii="宋体" w:hAnsi="宋体" w:cs="宋体"/>
                <w:kern w:val="0"/>
                <w:sz w:val="18"/>
                <w:szCs w:val="18"/>
              </w:rPr>
            </w:pPr>
          </w:p>
        </w:tc>
        <w:tc>
          <w:tcPr>
            <w:tcW w:w="1985" w:type="dxa"/>
            <w:vMerge w:val="continue"/>
            <w:tcBorders>
              <w:top w:val="nil"/>
              <w:left w:val="single" w:color="000000" w:sz="4" w:space="0"/>
              <w:bottom w:val="single" w:color="000000" w:sz="4" w:space="0"/>
              <w:right w:val="single" w:color="000000" w:sz="4" w:space="0"/>
            </w:tcBorders>
            <w:vAlign w:val="center"/>
          </w:tcPr>
          <w:p w14:paraId="155AEDBB">
            <w:pPr>
              <w:widowControl/>
              <w:jc w:val="left"/>
              <w:rPr>
                <w:rFonts w:ascii="宋体" w:hAnsi="宋体" w:cs="宋体"/>
                <w:kern w:val="0"/>
                <w:sz w:val="18"/>
                <w:szCs w:val="18"/>
              </w:rPr>
            </w:pPr>
          </w:p>
        </w:tc>
        <w:tc>
          <w:tcPr>
            <w:tcW w:w="1842" w:type="dxa"/>
            <w:vMerge w:val="continue"/>
            <w:tcBorders>
              <w:top w:val="nil"/>
              <w:left w:val="single" w:color="000000" w:sz="4" w:space="0"/>
              <w:bottom w:val="single" w:color="000000" w:sz="4" w:space="0"/>
              <w:right w:val="single" w:color="000000" w:sz="4" w:space="0"/>
            </w:tcBorders>
            <w:vAlign w:val="center"/>
          </w:tcPr>
          <w:p w14:paraId="6546CA5F">
            <w:pPr>
              <w:widowControl/>
              <w:jc w:val="left"/>
              <w:rPr>
                <w:rFonts w:ascii="宋体" w:hAnsi="宋体" w:cs="宋体"/>
                <w:kern w:val="0"/>
                <w:sz w:val="18"/>
                <w:szCs w:val="18"/>
              </w:rPr>
            </w:pPr>
          </w:p>
        </w:tc>
        <w:tc>
          <w:tcPr>
            <w:tcW w:w="1985" w:type="dxa"/>
            <w:vMerge w:val="continue"/>
            <w:tcBorders>
              <w:top w:val="nil"/>
              <w:left w:val="single" w:color="000000" w:sz="4" w:space="0"/>
              <w:bottom w:val="single" w:color="000000" w:sz="4" w:space="0"/>
              <w:right w:val="single" w:color="000000" w:sz="4" w:space="0"/>
            </w:tcBorders>
            <w:vAlign w:val="center"/>
          </w:tcPr>
          <w:p w14:paraId="2FBAB338">
            <w:pPr>
              <w:widowControl/>
              <w:jc w:val="left"/>
              <w:rPr>
                <w:rFonts w:ascii="宋体" w:hAnsi="宋体" w:cs="宋体"/>
                <w:kern w:val="0"/>
                <w:sz w:val="18"/>
                <w:szCs w:val="18"/>
              </w:rPr>
            </w:pPr>
          </w:p>
        </w:tc>
        <w:tc>
          <w:tcPr>
            <w:tcW w:w="1843" w:type="dxa"/>
            <w:vMerge w:val="continue"/>
            <w:tcBorders>
              <w:top w:val="nil"/>
              <w:left w:val="single" w:color="000000" w:sz="4" w:space="0"/>
              <w:bottom w:val="single" w:color="000000" w:sz="4" w:space="0"/>
              <w:right w:val="single" w:color="000000" w:sz="4" w:space="0"/>
            </w:tcBorders>
            <w:vAlign w:val="center"/>
          </w:tcPr>
          <w:p w14:paraId="67B20345">
            <w:pPr>
              <w:widowControl/>
              <w:jc w:val="left"/>
              <w:rPr>
                <w:rFonts w:ascii="宋体" w:hAnsi="宋体" w:cs="宋体"/>
                <w:kern w:val="0"/>
                <w:sz w:val="18"/>
                <w:szCs w:val="18"/>
              </w:rPr>
            </w:pPr>
          </w:p>
        </w:tc>
        <w:tc>
          <w:tcPr>
            <w:tcW w:w="1842" w:type="dxa"/>
            <w:vMerge w:val="continue"/>
            <w:tcBorders>
              <w:top w:val="nil"/>
              <w:left w:val="single" w:color="000000" w:sz="4" w:space="0"/>
              <w:bottom w:val="single" w:color="000000" w:sz="4" w:space="0"/>
              <w:right w:val="single" w:color="000000" w:sz="4" w:space="0"/>
            </w:tcBorders>
            <w:vAlign w:val="center"/>
          </w:tcPr>
          <w:p w14:paraId="097818B0">
            <w:pPr>
              <w:widowControl/>
              <w:jc w:val="left"/>
              <w:rPr>
                <w:rFonts w:ascii="宋体" w:hAnsi="宋体" w:cs="宋体"/>
                <w:kern w:val="0"/>
                <w:sz w:val="18"/>
                <w:szCs w:val="18"/>
              </w:rPr>
            </w:pPr>
          </w:p>
        </w:tc>
      </w:tr>
      <w:tr w14:paraId="1C12A423">
        <w:tblPrEx>
          <w:tblCellMar>
            <w:top w:w="0" w:type="dxa"/>
            <w:left w:w="108" w:type="dxa"/>
            <w:bottom w:w="0" w:type="dxa"/>
            <w:right w:w="108" w:type="dxa"/>
          </w:tblCellMar>
        </w:tblPrEx>
        <w:trPr>
          <w:trHeight w:val="600" w:hRule="atLeast"/>
        </w:trPr>
        <w:tc>
          <w:tcPr>
            <w:tcW w:w="2139" w:type="dxa"/>
            <w:tcBorders>
              <w:top w:val="nil"/>
              <w:left w:val="single" w:color="000000" w:sz="4" w:space="0"/>
              <w:bottom w:val="single" w:color="000000" w:sz="4" w:space="0"/>
              <w:right w:val="single" w:color="000000" w:sz="4" w:space="0"/>
            </w:tcBorders>
            <w:shd w:val="clear" w:color="auto" w:fill="auto"/>
            <w:noWrap/>
            <w:vAlign w:val="center"/>
          </w:tcPr>
          <w:p w14:paraId="42BD2ED6">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84" w:type="dxa"/>
            <w:tcBorders>
              <w:top w:val="nil"/>
              <w:left w:val="nil"/>
              <w:bottom w:val="single" w:color="000000" w:sz="4" w:space="0"/>
              <w:right w:val="single" w:color="000000" w:sz="4" w:space="0"/>
            </w:tcBorders>
            <w:shd w:val="clear" w:color="auto" w:fill="auto"/>
            <w:vAlign w:val="center"/>
          </w:tcPr>
          <w:p w14:paraId="4FD68F57">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85" w:type="dxa"/>
            <w:tcBorders>
              <w:top w:val="nil"/>
              <w:left w:val="nil"/>
              <w:bottom w:val="single" w:color="000000" w:sz="4" w:space="0"/>
              <w:right w:val="single" w:color="000000" w:sz="4" w:space="0"/>
            </w:tcBorders>
            <w:shd w:val="clear" w:color="auto" w:fill="auto"/>
            <w:noWrap/>
            <w:vAlign w:val="center"/>
          </w:tcPr>
          <w:p w14:paraId="6380FAED">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842" w:type="dxa"/>
            <w:tcBorders>
              <w:top w:val="nil"/>
              <w:left w:val="nil"/>
              <w:bottom w:val="single" w:color="000000" w:sz="4" w:space="0"/>
              <w:right w:val="single" w:color="000000" w:sz="4" w:space="0"/>
            </w:tcBorders>
            <w:shd w:val="clear" w:color="auto" w:fill="auto"/>
            <w:noWrap/>
            <w:vAlign w:val="center"/>
          </w:tcPr>
          <w:p w14:paraId="2161F994">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985" w:type="dxa"/>
            <w:tcBorders>
              <w:top w:val="nil"/>
              <w:left w:val="nil"/>
              <w:bottom w:val="single" w:color="000000" w:sz="4" w:space="0"/>
              <w:right w:val="single" w:color="000000" w:sz="4" w:space="0"/>
            </w:tcBorders>
            <w:shd w:val="clear" w:color="auto" w:fill="auto"/>
            <w:noWrap/>
            <w:vAlign w:val="center"/>
          </w:tcPr>
          <w:p w14:paraId="08E71D16">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843" w:type="dxa"/>
            <w:tcBorders>
              <w:top w:val="nil"/>
              <w:left w:val="nil"/>
              <w:bottom w:val="single" w:color="000000" w:sz="4" w:space="0"/>
              <w:right w:val="single" w:color="000000" w:sz="4" w:space="0"/>
            </w:tcBorders>
            <w:shd w:val="clear" w:color="auto" w:fill="auto"/>
            <w:noWrap/>
            <w:vAlign w:val="center"/>
          </w:tcPr>
          <w:p w14:paraId="0B55C457">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842" w:type="dxa"/>
            <w:tcBorders>
              <w:top w:val="nil"/>
              <w:left w:val="nil"/>
              <w:bottom w:val="single" w:color="000000" w:sz="4" w:space="0"/>
              <w:right w:val="single" w:color="000000" w:sz="4" w:space="0"/>
            </w:tcBorders>
            <w:shd w:val="clear" w:color="auto" w:fill="auto"/>
            <w:noWrap/>
            <w:vAlign w:val="center"/>
          </w:tcPr>
          <w:p w14:paraId="3BBF1D3F">
            <w:pPr>
              <w:widowControl/>
              <w:jc w:val="right"/>
              <w:rPr>
                <w:rFonts w:ascii="宋体" w:hAnsi="宋体" w:cs="宋体"/>
                <w:b/>
                <w:bCs/>
                <w:kern w:val="0"/>
                <w:sz w:val="18"/>
                <w:szCs w:val="18"/>
              </w:rPr>
            </w:pPr>
            <w:r>
              <w:rPr>
                <w:rFonts w:hint="eastAsia" w:ascii="宋体" w:hAnsi="宋体" w:cs="宋体"/>
                <w:b/>
                <w:bCs/>
                <w:kern w:val="0"/>
                <w:sz w:val="18"/>
                <w:szCs w:val="18"/>
              </w:rPr>
              <w:t>　</w:t>
            </w:r>
          </w:p>
        </w:tc>
      </w:tr>
      <w:tr w14:paraId="548995F3">
        <w:tblPrEx>
          <w:tblCellMar>
            <w:top w:w="0" w:type="dxa"/>
            <w:left w:w="108" w:type="dxa"/>
            <w:bottom w:w="0" w:type="dxa"/>
            <w:right w:w="108" w:type="dxa"/>
          </w:tblCellMar>
        </w:tblPrEx>
        <w:trPr>
          <w:trHeight w:val="600" w:hRule="atLeast"/>
        </w:trPr>
        <w:tc>
          <w:tcPr>
            <w:tcW w:w="2139" w:type="dxa"/>
            <w:tcBorders>
              <w:top w:val="nil"/>
              <w:left w:val="single" w:color="000000" w:sz="4" w:space="0"/>
              <w:bottom w:val="single" w:color="000000" w:sz="4" w:space="0"/>
              <w:right w:val="single" w:color="000000" w:sz="4" w:space="0"/>
            </w:tcBorders>
            <w:shd w:val="clear" w:color="auto" w:fill="auto"/>
            <w:noWrap/>
            <w:vAlign w:val="center"/>
          </w:tcPr>
          <w:p w14:paraId="5E5F3F71">
            <w:pPr>
              <w:widowControl/>
              <w:jc w:val="left"/>
              <w:rPr>
                <w:rFonts w:ascii="宋体" w:hAnsi="宋体" w:cs="宋体"/>
                <w:kern w:val="0"/>
                <w:sz w:val="18"/>
                <w:szCs w:val="18"/>
              </w:rPr>
            </w:pPr>
            <w:r>
              <w:rPr>
                <w:rFonts w:hint="eastAsia" w:ascii="宋体" w:hAnsi="宋体" w:cs="宋体"/>
                <w:kern w:val="0"/>
                <w:sz w:val="18"/>
                <w:szCs w:val="18"/>
              </w:rPr>
              <w:t>　</w:t>
            </w:r>
          </w:p>
        </w:tc>
        <w:tc>
          <w:tcPr>
            <w:tcW w:w="1984" w:type="dxa"/>
            <w:tcBorders>
              <w:top w:val="nil"/>
              <w:left w:val="nil"/>
              <w:bottom w:val="single" w:color="000000" w:sz="4" w:space="0"/>
              <w:right w:val="single" w:color="000000" w:sz="4" w:space="0"/>
            </w:tcBorders>
            <w:shd w:val="clear" w:color="auto" w:fill="auto"/>
            <w:vAlign w:val="center"/>
          </w:tcPr>
          <w:p w14:paraId="4EA6FB6C">
            <w:pPr>
              <w:widowControl/>
              <w:jc w:val="left"/>
              <w:rPr>
                <w:rFonts w:ascii="宋体" w:hAnsi="宋体" w:cs="宋体"/>
                <w:kern w:val="0"/>
                <w:sz w:val="18"/>
                <w:szCs w:val="18"/>
              </w:rPr>
            </w:pPr>
            <w:r>
              <w:rPr>
                <w:rFonts w:hint="eastAsia" w:ascii="宋体" w:hAnsi="宋体" w:cs="宋体"/>
                <w:kern w:val="0"/>
                <w:sz w:val="18"/>
                <w:szCs w:val="18"/>
              </w:rPr>
              <w:t>　</w:t>
            </w:r>
          </w:p>
        </w:tc>
        <w:tc>
          <w:tcPr>
            <w:tcW w:w="1985" w:type="dxa"/>
            <w:tcBorders>
              <w:top w:val="nil"/>
              <w:left w:val="nil"/>
              <w:bottom w:val="single" w:color="000000" w:sz="4" w:space="0"/>
              <w:right w:val="single" w:color="000000" w:sz="4" w:space="0"/>
            </w:tcBorders>
            <w:shd w:val="clear" w:color="auto" w:fill="auto"/>
            <w:noWrap/>
            <w:vAlign w:val="center"/>
          </w:tcPr>
          <w:p w14:paraId="49A16928">
            <w:pPr>
              <w:widowControl/>
              <w:jc w:val="right"/>
              <w:rPr>
                <w:rFonts w:ascii="宋体" w:hAnsi="宋体" w:cs="宋体"/>
                <w:kern w:val="0"/>
                <w:sz w:val="18"/>
                <w:szCs w:val="18"/>
              </w:rPr>
            </w:pPr>
            <w:r>
              <w:rPr>
                <w:rFonts w:hint="eastAsia" w:ascii="宋体" w:hAnsi="宋体" w:cs="宋体"/>
                <w:kern w:val="0"/>
                <w:sz w:val="18"/>
                <w:szCs w:val="18"/>
              </w:rPr>
              <w:t>　</w:t>
            </w:r>
          </w:p>
        </w:tc>
        <w:tc>
          <w:tcPr>
            <w:tcW w:w="1842" w:type="dxa"/>
            <w:tcBorders>
              <w:top w:val="nil"/>
              <w:left w:val="nil"/>
              <w:bottom w:val="single" w:color="000000" w:sz="4" w:space="0"/>
              <w:right w:val="single" w:color="000000" w:sz="4" w:space="0"/>
            </w:tcBorders>
            <w:shd w:val="clear" w:color="auto" w:fill="auto"/>
            <w:noWrap/>
            <w:vAlign w:val="center"/>
          </w:tcPr>
          <w:p w14:paraId="0D4B6F6B">
            <w:pPr>
              <w:widowControl/>
              <w:jc w:val="right"/>
              <w:rPr>
                <w:rFonts w:ascii="宋体" w:hAnsi="宋体" w:cs="宋体"/>
                <w:kern w:val="0"/>
                <w:sz w:val="18"/>
                <w:szCs w:val="18"/>
              </w:rPr>
            </w:pPr>
            <w:r>
              <w:rPr>
                <w:rFonts w:hint="eastAsia" w:ascii="宋体" w:hAnsi="宋体" w:cs="宋体"/>
                <w:kern w:val="0"/>
                <w:sz w:val="18"/>
                <w:szCs w:val="18"/>
              </w:rPr>
              <w:t>　</w:t>
            </w:r>
          </w:p>
        </w:tc>
        <w:tc>
          <w:tcPr>
            <w:tcW w:w="1985" w:type="dxa"/>
            <w:tcBorders>
              <w:top w:val="nil"/>
              <w:left w:val="nil"/>
              <w:bottom w:val="single" w:color="000000" w:sz="4" w:space="0"/>
              <w:right w:val="single" w:color="000000" w:sz="4" w:space="0"/>
            </w:tcBorders>
            <w:shd w:val="clear" w:color="auto" w:fill="auto"/>
            <w:noWrap/>
            <w:vAlign w:val="center"/>
          </w:tcPr>
          <w:p w14:paraId="26B3A4B7">
            <w:pPr>
              <w:widowControl/>
              <w:jc w:val="right"/>
              <w:rPr>
                <w:rFonts w:ascii="宋体" w:hAnsi="宋体" w:cs="宋体"/>
                <w:kern w:val="0"/>
                <w:sz w:val="18"/>
                <w:szCs w:val="18"/>
              </w:rPr>
            </w:pPr>
            <w:r>
              <w:rPr>
                <w:rFonts w:hint="eastAsia" w:ascii="宋体" w:hAnsi="宋体" w:cs="宋体"/>
                <w:kern w:val="0"/>
                <w:sz w:val="18"/>
                <w:szCs w:val="18"/>
              </w:rPr>
              <w:t>　</w:t>
            </w:r>
          </w:p>
        </w:tc>
        <w:tc>
          <w:tcPr>
            <w:tcW w:w="1843" w:type="dxa"/>
            <w:tcBorders>
              <w:top w:val="nil"/>
              <w:left w:val="nil"/>
              <w:bottom w:val="single" w:color="000000" w:sz="4" w:space="0"/>
              <w:right w:val="single" w:color="000000" w:sz="4" w:space="0"/>
            </w:tcBorders>
            <w:shd w:val="clear" w:color="auto" w:fill="auto"/>
            <w:noWrap/>
            <w:vAlign w:val="center"/>
          </w:tcPr>
          <w:p w14:paraId="77F31736">
            <w:pPr>
              <w:widowControl/>
              <w:jc w:val="right"/>
              <w:rPr>
                <w:rFonts w:ascii="宋体" w:hAnsi="宋体" w:cs="宋体"/>
                <w:kern w:val="0"/>
                <w:sz w:val="18"/>
                <w:szCs w:val="18"/>
              </w:rPr>
            </w:pPr>
            <w:r>
              <w:rPr>
                <w:rFonts w:hint="eastAsia" w:ascii="宋体" w:hAnsi="宋体" w:cs="宋体"/>
                <w:kern w:val="0"/>
                <w:sz w:val="18"/>
                <w:szCs w:val="18"/>
              </w:rPr>
              <w:t>　</w:t>
            </w:r>
          </w:p>
        </w:tc>
        <w:tc>
          <w:tcPr>
            <w:tcW w:w="1842" w:type="dxa"/>
            <w:tcBorders>
              <w:top w:val="nil"/>
              <w:left w:val="nil"/>
              <w:bottom w:val="single" w:color="000000" w:sz="4" w:space="0"/>
              <w:right w:val="single" w:color="000000" w:sz="4" w:space="0"/>
            </w:tcBorders>
            <w:shd w:val="clear" w:color="auto" w:fill="auto"/>
            <w:noWrap/>
            <w:vAlign w:val="center"/>
          </w:tcPr>
          <w:p w14:paraId="2DD8C673">
            <w:pPr>
              <w:widowControl/>
              <w:jc w:val="right"/>
              <w:rPr>
                <w:rFonts w:ascii="宋体" w:hAnsi="宋体" w:cs="宋体"/>
                <w:kern w:val="0"/>
                <w:sz w:val="18"/>
                <w:szCs w:val="18"/>
              </w:rPr>
            </w:pPr>
            <w:r>
              <w:rPr>
                <w:rFonts w:hint="eastAsia" w:ascii="宋体" w:hAnsi="宋体" w:cs="宋体"/>
                <w:kern w:val="0"/>
                <w:sz w:val="18"/>
                <w:szCs w:val="18"/>
              </w:rPr>
              <w:t>　</w:t>
            </w:r>
          </w:p>
        </w:tc>
      </w:tr>
      <w:tr w14:paraId="6C32FD3F">
        <w:tblPrEx>
          <w:tblCellMar>
            <w:top w:w="0" w:type="dxa"/>
            <w:left w:w="108" w:type="dxa"/>
            <w:bottom w:w="0" w:type="dxa"/>
            <w:right w:w="108" w:type="dxa"/>
          </w:tblCellMar>
        </w:tblPrEx>
        <w:trPr>
          <w:trHeight w:val="600" w:hRule="atLeast"/>
        </w:trPr>
        <w:tc>
          <w:tcPr>
            <w:tcW w:w="2139" w:type="dxa"/>
            <w:tcBorders>
              <w:top w:val="nil"/>
              <w:left w:val="single" w:color="000000" w:sz="4" w:space="0"/>
              <w:bottom w:val="single" w:color="000000" w:sz="4" w:space="0"/>
              <w:right w:val="single" w:color="000000" w:sz="4" w:space="0"/>
            </w:tcBorders>
            <w:shd w:val="clear" w:color="auto" w:fill="auto"/>
            <w:noWrap/>
            <w:vAlign w:val="center"/>
          </w:tcPr>
          <w:p w14:paraId="546E1626">
            <w:pPr>
              <w:widowControl/>
              <w:jc w:val="left"/>
              <w:rPr>
                <w:rFonts w:ascii="宋体" w:hAnsi="宋体" w:cs="宋体"/>
                <w:b/>
                <w:bCs/>
                <w:kern w:val="0"/>
                <w:sz w:val="18"/>
                <w:szCs w:val="18"/>
              </w:rPr>
            </w:pPr>
            <w:r>
              <w:rPr>
                <w:rFonts w:hint="eastAsia" w:ascii="宋体" w:hAnsi="宋体" w:cs="宋体"/>
                <w:b/>
                <w:bCs/>
                <w:kern w:val="0"/>
                <w:sz w:val="18"/>
                <w:szCs w:val="18"/>
              </w:rPr>
              <w:t>　</w:t>
            </w:r>
          </w:p>
        </w:tc>
        <w:tc>
          <w:tcPr>
            <w:tcW w:w="1984" w:type="dxa"/>
            <w:tcBorders>
              <w:top w:val="nil"/>
              <w:left w:val="nil"/>
              <w:bottom w:val="single" w:color="000000" w:sz="4" w:space="0"/>
              <w:right w:val="single" w:color="000000" w:sz="4" w:space="0"/>
            </w:tcBorders>
            <w:shd w:val="clear" w:color="auto" w:fill="auto"/>
            <w:noWrap/>
            <w:vAlign w:val="center"/>
          </w:tcPr>
          <w:p w14:paraId="1CF0F17F">
            <w:pPr>
              <w:widowControl/>
              <w:jc w:val="center"/>
              <w:rPr>
                <w:rFonts w:ascii="宋体" w:hAnsi="宋体" w:cs="宋体"/>
                <w:b/>
                <w:bCs/>
                <w:kern w:val="0"/>
                <w:sz w:val="18"/>
                <w:szCs w:val="18"/>
              </w:rPr>
            </w:pPr>
            <w:r>
              <w:rPr>
                <w:rFonts w:hint="eastAsia" w:ascii="宋体" w:hAnsi="宋体" w:cs="宋体"/>
                <w:b/>
                <w:bCs/>
                <w:kern w:val="0"/>
                <w:sz w:val="18"/>
                <w:szCs w:val="18"/>
              </w:rPr>
              <w:t>合        计</w:t>
            </w:r>
          </w:p>
        </w:tc>
        <w:tc>
          <w:tcPr>
            <w:tcW w:w="1985" w:type="dxa"/>
            <w:tcBorders>
              <w:top w:val="nil"/>
              <w:left w:val="nil"/>
              <w:bottom w:val="single" w:color="000000" w:sz="4" w:space="0"/>
              <w:right w:val="single" w:color="000000" w:sz="4" w:space="0"/>
            </w:tcBorders>
            <w:shd w:val="clear" w:color="auto" w:fill="auto"/>
            <w:noWrap/>
            <w:vAlign w:val="center"/>
          </w:tcPr>
          <w:p w14:paraId="02B829F6">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842" w:type="dxa"/>
            <w:tcBorders>
              <w:top w:val="nil"/>
              <w:left w:val="nil"/>
              <w:bottom w:val="single" w:color="000000" w:sz="4" w:space="0"/>
              <w:right w:val="single" w:color="000000" w:sz="4" w:space="0"/>
            </w:tcBorders>
            <w:shd w:val="clear" w:color="auto" w:fill="auto"/>
            <w:noWrap/>
            <w:vAlign w:val="center"/>
          </w:tcPr>
          <w:p w14:paraId="6D6F11A8">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985" w:type="dxa"/>
            <w:tcBorders>
              <w:top w:val="nil"/>
              <w:left w:val="nil"/>
              <w:bottom w:val="single" w:color="000000" w:sz="4" w:space="0"/>
              <w:right w:val="single" w:color="000000" w:sz="4" w:space="0"/>
            </w:tcBorders>
            <w:shd w:val="clear" w:color="auto" w:fill="auto"/>
            <w:noWrap/>
            <w:vAlign w:val="center"/>
          </w:tcPr>
          <w:p w14:paraId="486D9C4F">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843" w:type="dxa"/>
            <w:tcBorders>
              <w:top w:val="nil"/>
              <w:left w:val="nil"/>
              <w:bottom w:val="single" w:color="000000" w:sz="4" w:space="0"/>
              <w:right w:val="single" w:color="000000" w:sz="4" w:space="0"/>
            </w:tcBorders>
            <w:shd w:val="clear" w:color="auto" w:fill="auto"/>
            <w:noWrap/>
            <w:vAlign w:val="center"/>
          </w:tcPr>
          <w:p w14:paraId="556D3661">
            <w:pPr>
              <w:widowControl/>
              <w:jc w:val="right"/>
              <w:rPr>
                <w:rFonts w:ascii="宋体" w:hAnsi="宋体" w:cs="宋体"/>
                <w:b/>
                <w:bCs/>
                <w:kern w:val="0"/>
                <w:sz w:val="18"/>
                <w:szCs w:val="18"/>
              </w:rPr>
            </w:pPr>
            <w:r>
              <w:rPr>
                <w:rFonts w:hint="eastAsia" w:ascii="宋体" w:hAnsi="宋体" w:cs="宋体"/>
                <w:b/>
                <w:bCs/>
                <w:kern w:val="0"/>
                <w:sz w:val="18"/>
                <w:szCs w:val="18"/>
              </w:rPr>
              <w:t>　</w:t>
            </w:r>
          </w:p>
        </w:tc>
        <w:tc>
          <w:tcPr>
            <w:tcW w:w="1842" w:type="dxa"/>
            <w:tcBorders>
              <w:top w:val="nil"/>
              <w:left w:val="nil"/>
              <w:bottom w:val="single" w:color="000000" w:sz="4" w:space="0"/>
              <w:right w:val="single" w:color="000000" w:sz="4" w:space="0"/>
            </w:tcBorders>
            <w:shd w:val="clear" w:color="auto" w:fill="auto"/>
            <w:noWrap/>
            <w:vAlign w:val="center"/>
          </w:tcPr>
          <w:p w14:paraId="3FD8B4D5">
            <w:pPr>
              <w:widowControl/>
              <w:jc w:val="right"/>
              <w:rPr>
                <w:rFonts w:ascii="宋体" w:hAnsi="宋体" w:cs="宋体"/>
                <w:b/>
                <w:bCs/>
                <w:kern w:val="0"/>
                <w:sz w:val="18"/>
                <w:szCs w:val="18"/>
              </w:rPr>
            </w:pPr>
            <w:r>
              <w:rPr>
                <w:rFonts w:hint="eastAsia" w:ascii="宋体" w:hAnsi="宋体" w:cs="宋体"/>
                <w:b/>
                <w:bCs/>
                <w:kern w:val="0"/>
                <w:sz w:val="18"/>
                <w:szCs w:val="18"/>
              </w:rPr>
              <w:t>　</w:t>
            </w:r>
          </w:p>
        </w:tc>
      </w:tr>
    </w:tbl>
    <w:p w14:paraId="597AD916">
      <w:pPr>
        <w:pStyle w:val="11"/>
        <w:widowControl/>
        <w:spacing w:beforeAutospacing="0" w:afterAutospacing="0" w:line="27" w:lineRule="atLeast"/>
        <w:rPr>
          <w:rFonts w:ascii="宋体" w:hAnsi="宋体"/>
          <w:sz w:val="22"/>
        </w:rPr>
      </w:pPr>
      <w:r>
        <w:rPr>
          <w:rFonts w:ascii="宋体" w:hAnsi="宋体"/>
          <w:sz w:val="22"/>
        </w:rPr>
        <w:t>(注：202</w:t>
      </w:r>
      <w:r>
        <w:rPr>
          <w:rFonts w:hint="eastAsia" w:ascii="宋体" w:hAnsi="宋体"/>
          <w:sz w:val="22"/>
        </w:rPr>
        <w:t>3</w:t>
      </w:r>
      <w:r>
        <w:rPr>
          <w:rFonts w:ascii="宋体" w:hAnsi="宋体"/>
          <w:sz w:val="22"/>
        </w:rPr>
        <w:t>年</w:t>
      </w:r>
      <w:r>
        <w:rPr>
          <w:rFonts w:hint="eastAsia" w:ascii="宋体" w:hAnsi="宋体"/>
          <w:sz w:val="22"/>
        </w:rPr>
        <w:t>甘肃省</w:t>
      </w:r>
      <w:r>
        <w:rPr>
          <w:rFonts w:ascii="宋体" w:hAnsi="宋体"/>
          <w:sz w:val="22"/>
        </w:rPr>
        <w:t>通信管理局</w:t>
      </w:r>
      <w:r>
        <w:rPr>
          <w:rFonts w:hint="eastAsia" w:ascii="宋体" w:hAnsi="宋体"/>
          <w:sz w:val="22"/>
        </w:rPr>
        <w:t>无</w:t>
      </w:r>
      <w:r>
        <w:rPr>
          <w:rFonts w:ascii="宋体" w:hAnsi="宋体"/>
          <w:sz w:val="22"/>
        </w:rPr>
        <w:t>政府性基金预算</w:t>
      </w:r>
      <w:r>
        <w:rPr>
          <w:rFonts w:hint="eastAsia" w:ascii="宋体" w:hAnsi="宋体"/>
          <w:sz w:val="22"/>
        </w:rPr>
        <w:t>收入，也无使用政府性基金预算安排的支出，故本表无数据。)</w:t>
      </w:r>
    </w:p>
    <w:p w14:paraId="463D4927">
      <w:pPr>
        <w:pStyle w:val="11"/>
        <w:widowControl/>
        <w:spacing w:beforeAutospacing="0" w:afterAutospacing="0" w:line="27" w:lineRule="atLeast"/>
        <w:rPr>
          <w:rFonts w:ascii="宋体" w:hAnsi="宋体"/>
          <w:sz w:val="22"/>
        </w:rPr>
      </w:pPr>
    </w:p>
    <w:p w14:paraId="614117A1">
      <w:pPr>
        <w:pStyle w:val="11"/>
        <w:widowControl/>
        <w:spacing w:beforeAutospacing="0" w:afterAutospacing="0" w:line="27" w:lineRule="atLeast"/>
        <w:rPr>
          <w:rFonts w:ascii="宋体" w:hAnsi="宋体"/>
          <w:sz w:val="22"/>
        </w:rPr>
      </w:pPr>
    </w:p>
    <w:p w14:paraId="6FE38A93">
      <w:pPr>
        <w:pStyle w:val="11"/>
        <w:widowControl/>
        <w:spacing w:beforeAutospacing="0" w:afterAutospacing="0" w:line="27" w:lineRule="atLeast"/>
        <w:rPr>
          <w:rFonts w:ascii="宋体" w:hAnsi="宋体"/>
          <w:sz w:val="22"/>
        </w:rPr>
      </w:pPr>
    </w:p>
    <w:p w14:paraId="75776394">
      <w:pPr>
        <w:pStyle w:val="11"/>
        <w:widowControl/>
        <w:spacing w:beforeAutospacing="0" w:afterAutospacing="0" w:line="27" w:lineRule="atLeast"/>
        <w:rPr>
          <w:rFonts w:ascii="宋体" w:hAnsi="宋体"/>
          <w:sz w:val="22"/>
        </w:rPr>
      </w:pPr>
    </w:p>
    <w:p w14:paraId="0C86202F">
      <w:pPr>
        <w:pStyle w:val="11"/>
        <w:widowControl/>
        <w:spacing w:beforeAutospacing="0" w:afterAutospacing="0" w:line="27" w:lineRule="atLeast"/>
        <w:rPr>
          <w:rFonts w:ascii="宋体" w:hAnsi="宋体"/>
          <w:sz w:val="22"/>
        </w:rPr>
      </w:pPr>
    </w:p>
    <w:p w14:paraId="180850F6">
      <w:pPr>
        <w:pStyle w:val="11"/>
        <w:widowControl/>
        <w:spacing w:beforeAutospacing="0" w:afterAutospacing="0" w:line="27" w:lineRule="atLeast"/>
        <w:rPr>
          <w:rFonts w:ascii="宋体" w:hAnsi="宋体"/>
          <w:sz w:val="22"/>
        </w:rPr>
      </w:pPr>
    </w:p>
    <w:p w14:paraId="56F58FB0">
      <w:pPr>
        <w:pStyle w:val="11"/>
        <w:widowControl/>
        <w:spacing w:beforeAutospacing="0" w:afterAutospacing="0" w:line="27" w:lineRule="atLeast"/>
        <w:rPr>
          <w:rFonts w:ascii="宋体" w:hAnsi="宋体"/>
          <w:sz w:val="22"/>
        </w:rPr>
      </w:pPr>
    </w:p>
    <w:p w14:paraId="23113EDB">
      <w:pPr>
        <w:pStyle w:val="11"/>
        <w:widowControl/>
        <w:spacing w:beforeAutospacing="0" w:afterAutospacing="0" w:line="27" w:lineRule="atLeast"/>
        <w:rPr>
          <w:rFonts w:ascii="宋体" w:hAnsi="宋体"/>
          <w:sz w:val="22"/>
        </w:rPr>
      </w:pPr>
    </w:p>
    <w:p w14:paraId="2DC1AA21">
      <w:pPr>
        <w:pStyle w:val="11"/>
        <w:widowControl/>
        <w:spacing w:beforeAutospacing="0" w:afterAutospacing="0" w:line="27" w:lineRule="atLeast"/>
        <w:rPr>
          <w:rFonts w:ascii="宋体" w:hAnsi="宋体"/>
          <w:sz w:val="22"/>
        </w:rPr>
      </w:pPr>
      <w:r>
        <w:rPr>
          <w:rFonts w:hint="eastAsia" w:ascii="宋体" w:hAnsi="宋体"/>
          <w:sz w:val="22"/>
        </w:rPr>
        <w:t xml:space="preserve">                                                                                                                    </w:t>
      </w:r>
      <w:r>
        <w:rPr>
          <w:rFonts w:hint="eastAsia" w:ascii="宋体" w:hAnsi="宋体" w:cs="宋体"/>
          <w:sz w:val="20"/>
          <w:szCs w:val="20"/>
        </w:rPr>
        <w:t>部门公开表8</w:t>
      </w:r>
    </w:p>
    <w:p w14:paraId="68B149A1">
      <w:pPr>
        <w:pStyle w:val="11"/>
        <w:widowControl/>
        <w:spacing w:beforeAutospacing="0" w:afterAutospacing="0" w:line="27" w:lineRule="atLeast"/>
        <w:rPr>
          <w:rFonts w:ascii="宋体" w:hAnsi="宋体" w:cs="宋体"/>
        </w:rPr>
      </w:pPr>
      <w:r>
        <w:drawing>
          <wp:inline distT="0" distB="0" distL="0" distR="0">
            <wp:extent cx="8863330" cy="1631315"/>
            <wp:effectExtent l="1905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10"/>
                    <a:srcRect/>
                    <a:stretch>
                      <a:fillRect/>
                    </a:stretch>
                  </pic:blipFill>
                  <pic:spPr>
                    <a:xfrm>
                      <a:off x="0" y="0"/>
                      <a:ext cx="8863330" cy="1631720"/>
                    </a:xfrm>
                    <a:prstGeom prst="rect">
                      <a:avLst/>
                    </a:prstGeom>
                    <a:noFill/>
                    <a:ln w="9525">
                      <a:noFill/>
                      <a:miter lim="800000"/>
                      <a:headEnd/>
                      <a:tailEnd/>
                    </a:ln>
                  </pic:spPr>
                </pic:pic>
              </a:graphicData>
            </a:graphic>
          </wp:inline>
        </w:drawing>
      </w:r>
    </w:p>
    <w:p w14:paraId="33DDC289">
      <w:pPr>
        <w:pStyle w:val="11"/>
        <w:widowControl/>
        <w:spacing w:beforeAutospacing="0" w:afterAutospacing="0" w:line="27" w:lineRule="atLeast"/>
      </w:pPr>
      <w:r>
        <w:rPr>
          <w:rFonts w:ascii="宋体" w:hAnsi="宋体"/>
          <w:sz w:val="22"/>
        </w:rPr>
        <w:t>(注：202</w:t>
      </w:r>
      <w:r>
        <w:rPr>
          <w:rFonts w:hint="eastAsia" w:ascii="宋体" w:hAnsi="宋体"/>
          <w:sz w:val="22"/>
        </w:rPr>
        <w:t>3</w:t>
      </w:r>
      <w:r>
        <w:rPr>
          <w:rFonts w:ascii="宋体" w:hAnsi="宋体"/>
          <w:sz w:val="22"/>
        </w:rPr>
        <w:t>年</w:t>
      </w:r>
      <w:r>
        <w:rPr>
          <w:rFonts w:hint="eastAsia" w:ascii="宋体" w:hAnsi="宋体"/>
          <w:sz w:val="22"/>
        </w:rPr>
        <w:t>甘肃省</w:t>
      </w:r>
      <w:r>
        <w:rPr>
          <w:rFonts w:ascii="宋体" w:hAnsi="宋体"/>
          <w:sz w:val="22"/>
        </w:rPr>
        <w:t>通信管理局</w:t>
      </w:r>
      <w:r>
        <w:rPr>
          <w:rFonts w:hint="eastAsia" w:ascii="宋体" w:hAnsi="宋体"/>
          <w:sz w:val="22"/>
        </w:rPr>
        <w:t>无国有资本经营</w:t>
      </w:r>
      <w:r>
        <w:rPr>
          <w:rFonts w:ascii="宋体" w:hAnsi="宋体"/>
          <w:sz w:val="22"/>
        </w:rPr>
        <w:t>预算</w:t>
      </w:r>
      <w:r>
        <w:rPr>
          <w:rFonts w:hint="eastAsia" w:ascii="宋体" w:hAnsi="宋体"/>
          <w:sz w:val="22"/>
        </w:rPr>
        <w:t>收入，也无使用国有资本经营预算安排的支出，故本表无数据。</w:t>
      </w:r>
      <w:r>
        <w:rPr>
          <w:rFonts w:ascii="宋体" w:hAnsi="宋体"/>
          <w:sz w:val="22"/>
        </w:rPr>
        <w:t>)</w:t>
      </w:r>
      <w:r>
        <w:t xml:space="preserve"> </w:t>
      </w:r>
    </w:p>
    <w:p w14:paraId="3D71D109">
      <w:pPr>
        <w:pStyle w:val="11"/>
        <w:widowControl/>
        <w:spacing w:beforeAutospacing="0" w:afterAutospacing="0" w:line="27" w:lineRule="atLeast"/>
        <w:jc w:val="both"/>
      </w:pPr>
    </w:p>
    <w:p w14:paraId="1DC22782">
      <w:pPr>
        <w:pStyle w:val="11"/>
        <w:widowControl/>
        <w:spacing w:beforeAutospacing="0" w:afterAutospacing="0" w:line="27" w:lineRule="atLeast"/>
        <w:jc w:val="both"/>
      </w:pPr>
    </w:p>
    <w:p w14:paraId="04252A95">
      <w:pPr>
        <w:pStyle w:val="11"/>
        <w:widowControl/>
        <w:spacing w:beforeAutospacing="0" w:afterAutospacing="0" w:line="27" w:lineRule="atLeast"/>
        <w:jc w:val="both"/>
      </w:pPr>
    </w:p>
    <w:p w14:paraId="5EA39ECC">
      <w:pPr>
        <w:pStyle w:val="11"/>
        <w:widowControl/>
        <w:spacing w:beforeAutospacing="0" w:afterAutospacing="0" w:line="27" w:lineRule="atLeast"/>
        <w:jc w:val="both"/>
      </w:pPr>
    </w:p>
    <w:p w14:paraId="1564BCE8">
      <w:pPr>
        <w:pStyle w:val="11"/>
        <w:widowControl/>
        <w:spacing w:beforeAutospacing="0" w:afterAutospacing="0" w:line="27" w:lineRule="atLeast"/>
        <w:jc w:val="both"/>
      </w:pPr>
    </w:p>
    <w:p w14:paraId="19B9FA0B">
      <w:pPr>
        <w:pStyle w:val="11"/>
        <w:widowControl/>
        <w:spacing w:beforeAutospacing="0" w:afterAutospacing="0" w:line="27" w:lineRule="atLeast"/>
        <w:jc w:val="both"/>
      </w:pPr>
    </w:p>
    <w:p w14:paraId="6DB8939D">
      <w:pPr>
        <w:pStyle w:val="11"/>
        <w:widowControl/>
        <w:spacing w:beforeAutospacing="0" w:afterAutospacing="0" w:line="27" w:lineRule="atLeast"/>
        <w:jc w:val="both"/>
      </w:pPr>
    </w:p>
    <w:p w14:paraId="407591CA">
      <w:pPr>
        <w:pStyle w:val="11"/>
        <w:widowControl/>
        <w:spacing w:beforeAutospacing="0" w:afterAutospacing="0" w:line="27" w:lineRule="atLeast"/>
        <w:jc w:val="both"/>
      </w:pPr>
    </w:p>
    <w:p w14:paraId="121885DC">
      <w:pPr>
        <w:pStyle w:val="11"/>
        <w:widowControl/>
        <w:spacing w:beforeAutospacing="0" w:afterAutospacing="0" w:line="27" w:lineRule="atLeast"/>
        <w:jc w:val="both"/>
      </w:pPr>
    </w:p>
    <w:p w14:paraId="2F6741CC">
      <w:pPr>
        <w:pStyle w:val="11"/>
        <w:widowControl/>
        <w:spacing w:beforeAutospacing="0" w:afterAutospacing="0" w:line="27" w:lineRule="atLeast"/>
        <w:jc w:val="both"/>
      </w:pPr>
    </w:p>
    <w:p w14:paraId="7550F534">
      <w:pPr>
        <w:pStyle w:val="11"/>
        <w:widowControl/>
        <w:spacing w:beforeAutospacing="0" w:afterAutospacing="0" w:line="27" w:lineRule="atLeast"/>
        <w:jc w:val="both"/>
      </w:pPr>
    </w:p>
    <w:p w14:paraId="72066D78">
      <w:pPr>
        <w:pStyle w:val="11"/>
        <w:widowControl/>
        <w:spacing w:beforeAutospacing="0" w:afterAutospacing="0" w:line="27" w:lineRule="atLeast"/>
        <w:jc w:val="both"/>
      </w:pPr>
    </w:p>
    <w:p w14:paraId="7CE5EDD7">
      <w:pPr>
        <w:pStyle w:val="11"/>
        <w:widowControl/>
        <w:spacing w:beforeAutospacing="0" w:afterAutospacing="0" w:line="27" w:lineRule="atLeast"/>
        <w:jc w:val="both"/>
      </w:pPr>
    </w:p>
    <w:p w14:paraId="61964DBC">
      <w:pPr>
        <w:pStyle w:val="11"/>
        <w:widowControl/>
        <w:spacing w:beforeAutospacing="0" w:afterAutospacing="0" w:line="27" w:lineRule="atLeast"/>
        <w:jc w:val="both"/>
      </w:pPr>
    </w:p>
    <w:p w14:paraId="377C14E8">
      <w:pPr>
        <w:pStyle w:val="11"/>
        <w:widowControl/>
        <w:spacing w:beforeAutospacing="0" w:afterAutospacing="0" w:line="27" w:lineRule="atLeast"/>
        <w:jc w:val="both"/>
      </w:pPr>
    </w:p>
    <w:p w14:paraId="3898222F">
      <w:pPr>
        <w:pStyle w:val="11"/>
        <w:widowControl/>
        <w:spacing w:beforeAutospacing="0" w:afterAutospacing="0" w:line="27" w:lineRule="atLeast"/>
        <w:rPr>
          <w:rFonts w:ascii="宋体" w:hAnsi="宋体"/>
          <w:sz w:val="22"/>
        </w:rPr>
      </w:pPr>
      <w:r>
        <w:rPr>
          <w:rFonts w:hint="eastAsia"/>
        </w:rPr>
        <w:t xml:space="preserve">                                                                                                      </w:t>
      </w:r>
      <w:r>
        <w:rPr>
          <w:rFonts w:hint="eastAsia" w:ascii="宋体" w:hAnsi="宋体" w:cs="宋体"/>
          <w:sz w:val="20"/>
          <w:szCs w:val="20"/>
        </w:rPr>
        <w:t>部门公开表9</w:t>
      </w:r>
    </w:p>
    <w:p w14:paraId="08289557">
      <w:pPr>
        <w:pStyle w:val="11"/>
        <w:widowControl/>
        <w:spacing w:beforeAutospacing="0" w:afterAutospacing="0" w:line="27" w:lineRule="atLeast"/>
        <w:jc w:val="both"/>
      </w:pPr>
      <w:r>
        <w:rPr>
          <w:rFonts w:hint="eastAsia"/>
        </w:rPr>
        <w:t xml:space="preserve"> </w:t>
      </w:r>
    </w:p>
    <w:p w14:paraId="4DCFB33D">
      <w:pPr>
        <w:pStyle w:val="11"/>
        <w:widowControl/>
        <w:spacing w:beforeAutospacing="0" w:afterAutospacing="0" w:line="27" w:lineRule="atLeast"/>
        <w:jc w:val="both"/>
        <w:sectPr>
          <w:pgSz w:w="16838" w:h="11906" w:orient="landscape"/>
          <w:pgMar w:top="1803" w:right="1440" w:bottom="1803" w:left="1440" w:header="851" w:footer="992" w:gutter="0"/>
          <w:cols w:space="0" w:num="1"/>
          <w:docGrid w:type="lines" w:linePitch="319" w:charSpace="0"/>
        </w:sectPr>
      </w:pPr>
      <w:r>
        <w:drawing>
          <wp:inline distT="0" distB="0" distL="0" distR="0">
            <wp:extent cx="8863330" cy="1830705"/>
            <wp:effectExtent l="1905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noChangeArrowheads="1"/>
                    </pic:cNvPicPr>
                  </pic:nvPicPr>
                  <pic:blipFill>
                    <a:blip r:embed="rId11"/>
                    <a:srcRect/>
                    <a:stretch>
                      <a:fillRect/>
                    </a:stretch>
                  </pic:blipFill>
                  <pic:spPr>
                    <a:xfrm>
                      <a:off x="0" y="0"/>
                      <a:ext cx="8863330" cy="1830822"/>
                    </a:xfrm>
                    <a:prstGeom prst="rect">
                      <a:avLst/>
                    </a:prstGeom>
                    <a:noFill/>
                    <a:ln w="9525">
                      <a:noFill/>
                      <a:miter lim="800000"/>
                      <a:headEnd/>
                      <a:tailEnd/>
                    </a:ln>
                  </pic:spPr>
                </pic:pic>
              </a:graphicData>
            </a:graphic>
          </wp:inline>
        </w:drawing>
      </w:r>
    </w:p>
    <w:p w14:paraId="712ABD38">
      <w:pPr>
        <w:pStyle w:val="11"/>
        <w:widowControl/>
        <w:spacing w:beforeAutospacing="0" w:afterAutospacing="0" w:line="27" w:lineRule="atLeast"/>
        <w:ind w:firstLine="420"/>
        <w:rPr>
          <w:rFonts w:ascii="宋体" w:hAnsi="宋体" w:cs="宋体"/>
        </w:rPr>
      </w:pPr>
    </w:p>
    <w:p w14:paraId="5D12E8E5">
      <w:pPr>
        <w:pStyle w:val="11"/>
        <w:widowControl/>
        <w:spacing w:beforeAutospacing="0" w:afterAutospacing="0" w:line="27" w:lineRule="atLeast"/>
        <w:jc w:val="center"/>
        <w:rPr>
          <w:rFonts w:ascii="宋体" w:hAnsi="宋体" w:cs="宋体"/>
          <w:sz w:val="32"/>
          <w:szCs w:val="32"/>
        </w:rPr>
      </w:pPr>
      <w:r>
        <w:rPr>
          <w:rStyle w:val="9"/>
          <w:rFonts w:hint="eastAsia" w:ascii="黑体" w:hAnsi="黑体" w:eastAsia="黑体"/>
          <w:b w:val="0"/>
          <w:bCs/>
          <w:sz w:val="32"/>
          <w:szCs w:val="32"/>
        </w:rPr>
        <w:t>第三部分 甘肃省通信管理局2023年度部门预算情况说明</w:t>
      </w:r>
    </w:p>
    <w:p w14:paraId="2C8286D0">
      <w:pPr>
        <w:pStyle w:val="11"/>
        <w:widowControl/>
        <w:spacing w:beforeAutospacing="0" w:afterAutospacing="0" w:line="27" w:lineRule="atLeast"/>
        <w:ind w:firstLine="420"/>
        <w:rPr>
          <w:rFonts w:ascii="宋体" w:hAnsi="宋体" w:cs="宋体"/>
          <w:sz w:val="32"/>
          <w:szCs w:val="32"/>
        </w:rPr>
      </w:pPr>
    </w:p>
    <w:p w14:paraId="10B9D681">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一、收入支出预算总体情况说明</w:t>
      </w:r>
    </w:p>
    <w:p w14:paraId="24767365">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按照综合预算的原则，甘肃省通信管理局所有收入和支出均纳入部门预算管理。收入包括：一般公共预算拨款收入、事业收入、事业单位经营收入、其他收入、上年结转；支出包括：社会保障和就业支出、卫生健康支出、资源勘探信息等支出、住房保障支出。甘肃省通信管理局2023年度收支总预算</w:t>
      </w:r>
      <w:r>
        <w:rPr>
          <w:rFonts w:hint="eastAsia" w:cs="Times New Roman" w:asciiTheme="minorEastAsia" w:hAnsiTheme="minorEastAsia" w:eastAsiaTheme="minorEastAsia"/>
          <w:sz w:val="28"/>
          <w:szCs w:val="28"/>
        </w:rPr>
        <w:t>1436.32</w:t>
      </w:r>
      <w:r>
        <w:rPr>
          <w:rFonts w:cs="Times New Roman" w:asciiTheme="minorEastAsia" w:hAnsiTheme="minorEastAsia" w:eastAsiaTheme="minorEastAsia"/>
          <w:sz w:val="28"/>
          <w:szCs w:val="28"/>
        </w:rPr>
        <w:t>万元。</w:t>
      </w:r>
    </w:p>
    <w:p w14:paraId="3B72EE62">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二、收入预算情况说明</w:t>
      </w:r>
    </w:p>
    <w:p w14:paraId="141AA280">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甘肃省通信管理局2023年度收入预算</w:t>
      </w:r>
      <w:r>
        <w:rPr>
          <w:rFonts w:hint="eastAsia" w:cs="Times New Roman" w:asciiTheme="minorEastAsia" w:hAnsiTheme="minorEastAsia" w:eastAsiaTheme="minorEastAsia"/>
          <w:sz w:val="28"/>
          <w:szCs w:val="28"/>
        </w:rPr>
        <w:t>1436.32</w:t>
      </w:r>
      <w:r>
        <w:rPr>
          <w:rFonts w:cs="Times New Roman" w:asciiTheme="minorEastAsia" w:hAnsiTheme="minorEastAsia" w:eastAsiaTheme="minorEastAsia"/>
          <w:sz w:val="28"/>
          <w:szCs w:val="28"/>
        </w:rPr>
        <w:t>万元，其中：上年结转</w:t>
      </w:r>
      <w:r>
        <w:rPr>
          <w:rFonts w:hint="eastAsia" w:cs="Times New Roman" w:asciiTheme="minorEastAsia" w:hAnsiTheme="minorEastAsia" w:eastAsiaTheme="minorEastAsia"/>
          <w:sz w:val="28"/>
          <w:szCs w:val="28"/>
        </w:rPr>
        <w:t>304.27</w:t>
      </w:r>
      <w:r>
        <w:rPr>
          <w:rFonts w:cs="Times New Roman" w:asciiTheme="minorEastAsia" w:hAnsiTheme="minorEastAsia" w:eastAsiaTheme="minorEastAsia"/>
          <w:sz w:val="28"/>
          <w:szCs w:val="28"/>
        </w:rPr>
        <w:t>万元，占</w:t>
      </w:r>
      <w:r>
        <w:rPr>
          <w:rFonts w:hint="eastAsia" w:cs="Times New Roman" w:asciiTheme="minorEastAsia" w:hAnsiTheme="minorEastAsia" w:eastAsiaTheme="minorEastAsia"/>
          <w:sz w:val="28"/>
          <w:szCs w:val="28"/>
        </w:rPr>
        <w:t>21.18</w:t>
      </w:r>
      <w:r>
        <w:rPr>
          <w:rFonts w:cs="Times New Roman" w:asciiTheme="minorEastAsia" w:hAnsiTheme="minorEastAsia" w:eastAsiaTheme="minorEastAsia"/>
          <w:sz w:val="28"/>
          <w:szCs w:val="28"/>
        </w:rPr>
        <w:t>%；一般公共预算拨款收入</w:t>
      </w:r>
      <w:r>
        <w:rPr>
          <w:rFonts w:hint="eastAsia" w:cs="Times New Roman" w:asciiTheme="minorEastAsia" w:hAnsiTheme="minorEastAsia" w:eastAsiaTheme="minorEastAsia"/>
          <w:sz w:val="28"/>
          <w:szCs w:val="28"/>
        </w:rPr>
        <w:t>1051.05</w:t>
      </w:r>
      <w:r>
        <w:rPr>
          <w:rFonts w:cs="Times New Roman" w:asciiTheme="minorEastAsia" w:hAnsiTheme="minorEastAsia" w:eastAsiaTheme="minorEastAsia"/>
          <w:sz w:val="28"/>
          <w:szCs w:val="28"/>
        </w:rPr>
        <w:t>万元，占</w:t>
      </w:r>
      <w:r>
        <w:rPr>
          <w:rFonts w:hint="eastAsia" w:cs="Times New Roman" w:asciiTheme="minorEastAsia" w:hAnsiTheme="minorEastAsia" w:eastAsiaTheme="minorEastAsia"/>
          <w:sz w:val="28"/>
          <w:szCs w:val="28"/>
        </w:rPr>
        <w:t>73.18</w:t>
      </w:r>
      <w:r>
        <w:rPr>
          <w:rFonts w:cs="Times New Roman" w:asciiTheme="minorEastAsia" w:hAnsiTheme="minorEastAsia" w:eastAsiaTheme="minorEastAsia"/>
          <w:sz w:val="28"/>
          <w:szCs w:val="28"/>
        </w:rPr>
        <w:t>%；事业单位经营收入</w:t>
      </w:r>
      <w:r>
        <w:rPr>
          <w:rFonts w:hint="eastAsia" w:cs="Times New Roman" w:asciiTheme="minorEastAsia" w:hAnsiTheme="minorEastAsia" w:eastAsiaTheme="minorEastAsia"/>
          <w:sz w:val="28"/>
          <w:szCs w:val="28"/>
        </w:rPr>
        <w:t>80</w:t>
      </w:r>
      <w:r>
        <w:rPr>
          <w:rFonts w:cs="Times New Roman" w:asciiTheme="minorEastAsia" w:hAnsiTheme="minorEastAsia" w:eastAsiaTheme="minorEastAsia"/>
          <w:sz w:val="28"/>
          <w:szCs w:val="28"/>
        </w:rPr>
        <w:t>.00万元，占</w:t>
      </w:r>
      <w:r>
        <w:rPr>
          <w:rFonts w:hint="eastAsia" w:cs="Times New Roman" w:asciiTheme="minorEastAsia" w:hAnsiTheme="minorEastAsia" w:eastAsiaTheme="minorEastAsia"/>
          <w:sz w:val="28"/>
          <w:szCs w:val="28"/>
        </w:rPr>
        <w:t>5.57</w:t>
      </w:r>
      <w:r>
        <w:rPr>
          <w:rFonts w:cs="Times New Roman" w:asciiTheme="minorEastAsia" w:hAnsiTheme="minorEastAsia" w:eastAsiaTheme="minorEastAsia"/>
          <w:sz w:val="28"/>
          <w:szCs w:val="28"/>
        </w:rPr>
        <w:t>%；其他收入</w:t>
      </w:r>
      <w:r>
        <w:rPr>
          <w:rFonts w:hint="eastAsia" w:cs="Times New Roman" w:asciiTheme="minorEastAsia" w:hAnsiTheme="minorEastAsia" w:eastAsiaTheme="minorEastAsia"/>
          <w:sz w:val="28"/>
          <w:szCs w:val="28"/>
        </w:rPr>
        <w:t>1.0</w:t>
      </w:r>
      <w:r>
        <w:rPr>
          <w:rFonts w:cs="Times New Roman" w:asciiTheme="minorEastAsia" w:hAnsiTheme="minorEastAsia" w:eastAsiaTheme="minorEastAsia"/>
          <w:sz w:val="28"/>
          <w:szCs w:val="28"/>
        </w:rPr>
        <w:t>万元，占</w:t>
      </w:r>
      <w:r>
        <w:rPr>
          <w:rFonts w:hint="eastAsia" w:cs="Times New Roman" w:asciiTheme="minorEastAsia" w:hAnsiTheme="minorEastAsia" w:eastAsiaTheme="minorEastAsia"/>
          <w:sz w:val="28"/>
          <w:szCs w:val="28"/>
        </w:rPr>
        <w:t>0.07</w:t>
      </w:r>
      <w:r>
        <w:rPr>
          <w:rFonts w:cs="Times New Roman" w:asciiTheme="minorEastAsia" w:hAnsiTheme="minorEastAsia" w:eastAsiaTheme="minorEastAsia"/>
          <w:sz w:val="28"/>
          <w:szCs w:val="28"/>
        </w:rPr>
        <w:t>%。</w:t>
      </w:r>
    </w:p>
    <w:p w14:paraId="5CD414CE">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三、支出预算情况说明</w:t>
      </w:r>
    </w:p>
    <w:p w14:paraId="36A3B130">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甘肃省通信管理局2023年度支出预算</w:t>
      </w:r>
      <w:r>
        <w:rPr>
          <w:rFonts w:hint="eastAsia" w:cs="Times New Roman" w:asciiTheme="minorEastAsia" w:hAnsiTheme="minorEastAsia" w:eastAsiaTheme="minorEastAsia"/>
          <w:sz w:val="28"/>
          <w:szCs w:val="28"/>
        </w:rPr>
        <w:t>1436.32</w:t>
      </w:r>
      <w:r>
        <w:rPr>
          <w:rFonts w:cs="Times New Roman" w:asciiTheme="minorEastAsia" w:hAnsiTheme="minorEastAsia" w:eastAsiaTheme="minorEastAsia"/>
          <w:sz w:val="28"/>
          <w:szCs w:val="28"/>
        </w:rPr>
        <w:t>万元，其中：基本支出</w:t>
      </w:r>
      <w:r>
        <w:rPr>
          <w:rFonts w:hint="eastAsia" w:cs="Times New Roman" w:asciiTheme="minorEastAsia" w:hAnsiTheme="minorEastAsia" w:eastAsiaTheme="minorEastAsia"/>
          <w:sz w:val="28"/>
          <w:szCs w:val="28"/>
        </w:rPr>
        <w:t>533.95</w:t>
      </w:r>
      <w:r>
        <w:rPr>
          <w:rFonts w:cs="Times New Roman" w:asciiTheme="minorEastAsia" w:hAnsiTheme="minorEastAsia" w:eastAsiaTheme="minorEastAsia"/>
          <w:sz w:val="28"/>
          <w:szCs w:val="28"/>
        </w:rPr>
        <w:t>万元，占</w:t>
      </w:r>
      <w:r>
        <w:rPr>
          <w:rFonts w:hint="eastAsia" w:cs="Times New Roman" w:asciiTheme="minorEastAsia" w:hAnsiTheme="minorEastAsia" w:eastAsiaTheme="minorEastAsia"/>
          <w:sz w:val="28"/>
          <w:szCs w:val="28"/>
        </w:rPr>
        <w:t>37.17</w:t>
      </w:r>
      <w:r>
        <w:rPr>
          <w:rFonts w:cs="Times New Roman" w:asciiTheme="minorEastAsia" w:hAnsiTheme="minorEastAsia" w:eastAsiaTheme="minorEastAsia"/>
          <w:sz w:val="28"/>
          <w:szCs w:val="28"/>
        </w:rPr>
        <w:t>%；项目支出</w:t>
      </w:r>
      <w:r>
        <w:rPr>
          <w:rFonts w:hint="eastAsia" w:cs="Times New Roman" w:asciiTheme="minorEastAsia" w:hAnsiTheme="minorEastAsia" w:eastAsiaTheme="minorEastAsia"/>
          <w:sz w:val="28"/>
          <w:szCs w:val="28"/>
        </w:rPr>
        <w:t>822.37</w:t>
      </w:r>
      <w:r>
        <w:rPr>
          <w:rFonts w:cs="Times New Roman" w:asciiTheme="minorEastAsia" w:hAnsiTheme="minorEastAsia" w:eastAsiaTheme="minorEastAsia"/>
          <w:sz w:val="28"/>
          <w:szCs w:val="28"/>
        </w:rPr>
        <w:t>万元，占</w:t>
      </w:r>
      <w:r>
        <w:rPr>
          <w:rFonts w:hint="eastAsia" w:cs="Times New Roman" w:asciiTheme="minorEastAsia" w:hAnsiTheme="minorEastAsia" w:eastAsiaTheme="minorEastAsia"/>
          <w:sz w:val="28"/>
          <w:szCs w:val="28"/>
        </w:rPr>
        <w:t>57.26</w:t>
      </w:r>
      <w:r>
        <w:rPr>
          <w:rFonts w:cs="Times New Roman" w:asciiTheme="minorEastAsia" w:hAnsiTheme="minorEastAsia" w:eastAsiaTheme="minorEastAsia"/>
          <w:sz w:val="28"/>
          <w:szCs w:val="28"/>
        </w:rPr>
        <w:t>%；事业单位经营支出</w:t>
      </w:r>
      <w:r>
        <w:rPr>
          <w:rFonts w:hint="eastAsia" w:cs="Times New Roman" w:asciiTheme="minorEastAsia" w:hAnsiTheme="minorEastAsia" w:eastAsiaTheme="minorEastAsia"/>
          <w:sz w:val="28"/>
          <w:szCs w:val="28"/>
        </w:rPr>
        <w:t>80</w:t>
      </w:r>
      <w:r>
        <w:rPr>
          <w:rFonts w:cs="Times New Roman" w:asciiTheme="minorEastAsia" w:hAnsiTheme="minorEastAsia" w:eastAsiaTheme="minorEastAsia"/>
          <w:sz w:val="28"/>
          <w:szCs w:val="28"/>
        </w:rPr>
        <w:t>万元，占</w:t>
      </w:r>
      <w:r>
        <w:rPr>
          <w:rFonts w:hint="eastAsia" w:cs="Times New Roman" w:asciiTheme="minorEastAsia" w:hAnsiTheme="minorEastAsia" w:eastAsiaTheme="minorEastAsia"/>
          <w:sz w:val="28"/>
          <w:szCs w:val="28"/>
        </w:rPr>
        <w:t>5.57</w:t>
      </w:r>
      <w:r>
        <w:rPr>
          <w:rFonts w:cs="Times New Roman" w:asciiTheme="minorEastAsia" w:hAnsiTheme="minorEastAsia" w:eastAsiaTheme="minorEastAsia"/>
          <w:sz w:val="28"/>
          <w:szCs w:val="28"/>
        </w:rPr>
        <w:t>%。</w:t>
      </w:r>
    </w:p>
    <w:p w14:paraId="7D94F876">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四、财政拨款收支预算总体情况说明</w:t>
      </w:r>
    </w:p>
    <w:p w14:paraId="1D519832">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甘肃省通信管理局2023年度财政拨款收支总预算</w:t>
      </w:r>
      <w:r>
        <w:rPr>
          <w:rFonts w:hint="eastAsia" w:cs="Times New Roman" w:asciiTheme="minorEastAsia" w:hAnsiTheme="minorEastAsia" w:eastAsiaTheme="minorEastAsia"/>
          <w:sz w:val="28"/>
          <w:szCs w:val="28"/>
        </w:rPr>
        <w:t>1187.91</w:t>
      </w:r>
      <w:r>
        <w:rPr>
          <w:rFonts w:cs="Times New Roman" w:asciiTheme="minorEastAsia" w:hAnsiTheme="minorEastAsia" w:eastAsiaTheme="minorEastAsia"/>
          <w:sz w:val="28"/>
          <w:szCs w:val="28"/>
        </w:rPr>
        <w:t>万元。收入全部为一般公共预算拨款（无政府性基金及国有资本经营预算拨款），包括：一般公共预算拨款</w:t>
      </w:r>
      <w:r>
        <w:rPr>
          <w:rFonts w:hint="eastAsia" w:cs="Times New Roman" w:asciiTheme="minorEastAsia" w:hAnsiTheme="minorEastAsia" w:eastAsiaTheme="minorEastAsia"/>
          <w:sz w:val="28"/>
          <w:szCs w:val="28"/>
        </w:rPr>
        <w:t>1051.05</w:t>
      </w:r>
      <w:r>
        <w:rPr>
          <w:rFonts w:cs="Times New Roman" w:asciiTheme="minorEastAsia" w:hAnsiTheme="minorEastAsia" w:eastAsiaTheme="minorEastAsia"/>
          <w:sz w:val="28"/>
          <w:szCs w:val="28"/>
        </w:rPr>
        <w:t>万元</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上年结转</w:t>
      </w:r>
      <w:r>
        <w:rPr>
          <w:rFonts w:hint="eastAsia" w:cs="Times New Roman" w:asciiTheme="minorEastAsia" w:hAnsiTheme="minorEastAsia" w:eastAsiaTheme="minorEastAsia"/>
          <w:sz w:val="28"/>
          <w:szCs w:val="28"/>
        </w:rPr>
        <w:t>136.86</w:t>
      </w:r>
      <w:r>
        <w:rPr>
          <w:rFonts w:cs="Times New Roman" w:asciiTheme="minorEastAsia" w:hAnsiTheme="minorEastAsia" w:eastAsiaTheme="minorEastAsia"/>
          <w:sz w:val="28"/>
          <w:szCs w:val="28"/>
        </w:rPr>
        <w:t>万元；支出包括：社会保障和就业支出</w:t>
      </w:r>
      <w:r>
        <w:rPr>
          <w:rFonts w:hint="eastAsia" w:cs="Times New Roman" w:asciiTheme="minorEastAsia" w:hAnsiTheme="minorEastAsia" w:eastAsiaTheme="minorEastAsia"/>
          <w:sz w:val="28"/>
          <w:szCs w:val="28"/>
        </w:rPr>
        <w:t>55.83</w:t>
      </w:r>
      <w:r>
        <w:rPr>
          <w:rFonts w:cs="Times New Roman" w:asciiTheme="minorEastAsia" w:hAnsiTheme="minorEastAsia" w:eastAsiaTheme="minorEastAsia"/>
          <w:sz w:val="28"/>
          <w:szCs w:val="28"/>
        </w:rPr>
        <w:t>万元、卫生健康支出</w:t>
      </w:r>
      <w:r>
        <w:rPr>
          <w:rFonts w:hint="eastAsia" w:cs="Times New Roman" w:asciiTheme="minorEastAsia" w:hAnsiTheme="minorEastAsia" w:eastAsiaTheme="minorEastAsia"/>
          <w:sz w:val="28"/>
          <w:szCs w:val="28"/>
        </w:rPr>
        <w:t>39.06</w:t>
      </w:r>
      <w:r>
        <w:rPr>
          <w:rFonts w:cs="Times New Roman" w:asciiTheme="minorEastAsia" w:hAnsiTheme="minorEastAsia" w:eastAsiaTheme="minorEastAsia"/>
          <w:sz w:val="28"/>
          <w:szCs w:val="28"/>
        </w:rPr>
        <w:t>万元、资源勘探工业信息等支出</w:t>
      </w:r>
      <w:r>
        <w:rPr>
          <w:rFonts w:hint="eastAsia" w:cs="Times New Roman" w:asciiTheme="minorEastAsia" w:hAnsiTheme="minorEastAsia" w:eastAsiaTheme="minorEastAsia"/>
          <w:sz w:val="28"/>
          <w:szCs w:val="28"/>
        </w:rPr>
        <w:t>1059.39</w:t>
      </w:r>
      <w:r>
        <w:rPr>
          <w:rFonts w:cs="Times New Roman" w:asciiTheme="minorEastAsia" w:hAnsiTheme="minorEastAsia" w:eastAsiaTheme="minorEastAsia"/>
          <w:sz w:val="28"/>
          <w:szCs w:val="28"/>
        </w:rPr>
        <w:t>万元、住房保障支出</w:t>
      </w:r>
      <w:r>
        <w:rPr>
          <w:rFonts w:hint="eastAsia" w:cs="Times New Roman" w:asciiTheme="minorEastAsia" w:hAnsiTheme="minorEastAsia" w:eastAsiaTheme="minorEastAsia"/>
          <w:sz w:val="28"/>
          <w:szCs w:val="28"/>
        </w:rPr>
        <w:t>33.63</w:t>
      </w:r>
      <w:r>
        <w:rPr>
          <w:rFonts w:cs="Times New Roman" w:asciiTheme="minorEastAsia" w:hAnsiTheme="minorEastAsia" w:eastAsiaTheme="minorEastAsia"/>
          <w:sz w:val="28"/>
          <w:szCs w:val="28"/>
        </w:rPr>
        <w:t>万元。</w:t>
      </w:r>
    </w:p>
    <w:p w14:paraId="50D7A447">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五、一般公共预算支出情况说明</w:t>
      </w:r>
    </w:p>
    <w:p w14:paraId="3A28F49F">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甘肃省通信管理局2023年度一般公共预算支出</w:t>
      </w:r>
      <w:r>
        <w:rPr>
          <w:rFonts w:hint="eastAsia" w:cs="Times New Roman" w:asciiTheme="minorEastAsia" w:hAnsiTheme="minorEastAsia" w:eastAsiaTheme="minorEastAsia"/>
          <w:sz w:val="28"/>
          <w:szCs w:val="28"/>
        </w:rPr>
        <w:t>1051.05</w:t>
      </w:r>
      <w:r>
        <w:rPr>
          <w:rFonts w:cs="Times New Roman" w:asciiTheme="minorEastAsia" w:hAnsiTheme="minorEastAsia" w:eastAsiaTheme="minorEastAsia"/>
          <w:sz w:val="28"/>
          <w:szCs w:val="28"/>
        </w:rPr>
        <w:t>万元，比2022年执行数</w:t>
      </w:r>
      <w:r>
        <w:rPr>
          <w:rFonts w:hint="eastAsia" w:cs="Times New Roman" w:asciiTheme="minorEastAsia" w:hAnsiTheme="minorEastAsia" w:eastAsiaTheme="minorEastAsia"/>
          <w:sz w:val="28"/>
          <w:szCs w:val="28"/>
        </w:rPr>
        <w:t>增加62.35</w:t>
      </w:r>
      <w:r>
        <w:rPr>
          <w:rFonts w:cs="Times New Roman" w:asciiTheme="minorEastAsia" w:hAnsiTheme="minorEastAsia" w:eastAsiaTheme="minorEastAsia"/>
          <w:sz w:val="28"/>
          <w:szCs w:val="28"/>
        </w:rPr>
        <w:t>万元，</w:t>
      </w:r>
      <w:r>
        <w:rPr>
          <w:rFonts w:hint="eastAsia" w:cs="Times New Roman" w:asciiTheme="minorEastAsia" w:hAnsiTheme="minorEastAsia" w:eastAsiaTheme="minorEastAsia"/>
          <w:sz w:val="28"/>
          <w:szCs w:val="28"/>
        </w:rPr>
        <w:t>增幅6.31</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支出增加的原因在于2022年受疫情影响，部分工作未能按计划开展，相关资金未能支付。2023年各项工作将正常开展，与2022年相比，预算支出有所增加。2023年</w:t>
      </w:r>
      <w:r>
        <w:rPr>
          <w:rFonts w:cs="Times New Roman" w:asciiTheme="minorEastAsia" w:hAnsiTheme="minorEastAsia" w:eastAsiaTheme="minorEastAsia"/>
          <w:sz w:val="28"/>
          <w:szCs w:val="28"/>
        </w:rPr>
        <w:t>按照党中央、国务院关于过紧日子的有关要求，</w:t>
      </w:r>
      <w:r>
        <w:rPr>
          <w:rFonts w:hint="eastAsia" w:cs="Times New Roman" w:asciiTheme="minorEastAsia" w:hAnsiTheme="minorEastAsia" w:eastAsiaTheme="minorEastAsia"/>
          <w:sz w:val="28"/>
          <w:szCs w:val="28"/>
        </w:rPr>
        <w:t>我局将</w:t>
      </w:r>
      <w:r>
        <w:rPr>
          <w:rFonts w:cs="Times New Roman" w:asciiTheme="minorEastAsia" w:hAnsiTheme="minorEastAsia" w:eastAsiaTheme="minorEastAsia"/>
          <w:sz w:val="28"/>
          <w:szCs w:val="28"/>
        </w:rPr>
        <w:t>厉行节约办事业，严控一般性支出</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同时优化支出结构，合理保障必要支出需求。具体安排情况如下：</w:t>
      </w:r>
    </w:p>
    <w:p w14:paraId="7EFA6010">
      <w:pPr>
        <w:pStyle w:val="11"/>
        <w:widowControl/>
        <w:spacing w:beforeAutospacing="0" w:afterAutospacing="0"/>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（一）社会保障和就业支出2023年预算</w:t>
      </w:r>
      <w:r>
        <w:rPr>
          <w:rFonts w:hint="eastAsia" w:cs="Times New Roman" w:asciiTheme="minorEastAsia" w:hAnsiTheme="minorEastAsia" w:eastAsiaTheme="minorEastAsia"/>
          <w:sz w:val="28"/>
          <w:szCs w:val="28"/>
        </w:rPr>
        <w:t>48.97</w:t>
      </w:r>
      <w:r>
        <w:rPr>
          <w:rFonts w:cs="Times New Roman" w:asciiTheme="minorEastAsia" w:hAnsiTheme="minorEastAsia" w:eastAsiaTheme="minorEastAsia"/>
          <w:sz w:val="28"/>
          <w:szCs w:val="28"/>
        </w:rPr>
        <w:t>万元，比2022年执行数减少</w:t>
      </w:r>
      <w:r>
        <w:rPr>
          <w:rFonts w:hint="eastAsia" w:cs="Times New Roman" w:asciiTheme="minorEastAsia" w:hAnsiTheme="minorEastAsia" w:eastAsiaTheme="minorEastAsia"/>
          <w:sz w:val="28"/>
          <w:szCs w:val="28"/>
        </w:rPr>
        <w:t>2.44</w:t>
      </w:r>
      <w:r>
        <w:rPr>
          <w:rFonts w:cs="Times New Roman" w:asciiTheme="minorEastAsia" w:hAnsiTheme="minorEastAsia" w:eastAsiaTheme="minorEastAsia"/>
          <w:sz w:val="28"/>
          <w:szCs w:val="28"/>
        </w:rPr>
        <w:t>万元，下降</w:t>
      </w:r>
      <w:r>
        <w:rPr>
          <w:rFonts w:hint="eastAsia" w:cs="Times New Roman" w:asciiTheme="minorEastAsia" w:hAnsiTheme="minorEastAsia" w:eastAsiaTheme="minorEastAsia"/>
          <w:sz w:val="28"/>
          <w:szCs w:val="28"/>
        </w:rPr>
        <w:t>4.75</w:t>
      </w:r>
      <w:r>
        <w:rPr>
          <w:rFonts w:cs="Times New Roman" w:asciiTheme="minorEastAsia" w:hAnsiTheme="minorEastAsia" w:eastAsiaTheme="minorEastAsia"/>
          <w:sz w:val="28"/>
          <w:szCs w:val="28"/>
        </w:rPr>
        <w:t>%。</w:t>
      </w:r>
    </w:p>
    <w:p w14:paraId="3623B4D9">
      <w:pPr>
        <w:pStyle w:val="6"/>
        <w:ind w:firstLine="480"/>
        <w:jc w:val="both"/>
        <w:rPr>
          <w:rFonts w:asciiTheme="minorEastAsia" w:hAnsiTheme="minorEastAsia" w:eastAsiaTheme="minorEastAsia"/>
          <w:sz w:val="28"/>
          <w:szCs w:val="28"/>
        </w:rPr>
      </w:pPr>
      <w:r>
        <w:rPr>
          <w:rFonts w:asciiTheme="minorEastAsia" w:hAnsiTheme="minorEastAsia" w:eastAsiaTheme="minorEastAsia"/>
          <w:sz w:val="28"/>
          <w:szCs w:val="28"/>
        </w:rPr>
        <w:t>1.行政单位离退休经费2023年预算数</w:t>
      </w:r>
      <w:r>
        <w:rPr>
          <w:rFonts w:hint="eastAsia" w:asciiTheme="minorEastAsia" w:hAnsiTheme="minorEastAsia" w:eastAsiaTheme="minorEastAsia"/>
          <w:sz w:val="28"/>
          <w:szCs w:val="28"/>
        </w:rPr>
        <w:t>10.67</w:t>
      </w:r>
      <w:r>
        <w:rPr>
          <w:rFonts w:asciiTheme="minorEastAsia" w:hAnsiTheme="minorEastAsia" w:eastAsiaTheme="minorEastAsia"/>
          <w:sz w:val="28"/>
          <w:szCs w:val="28"/>
        </w:rPr>
        <w:t>万元，比2022年执行数减少</w:t>
      </w:r>
      <w:r>
        <w:rPr>
          <w:rFonts w:hint="eastAsia" w:asciiTheme="minorEastAsia" w:hAnsiTheme="minorEastAsia" w:eastAsiaTheme="minorEastAsia"/>
          <w:sz w:val="28"/>
          <w:szCs w:val="28"/>
        </w:rPr>
        <w:t>11.34</w:t>
      </w:r>
      <w:r>
        <w:rPr>
          <w:rFonts w:asciiTheme="minorEastAsia" w:hAnsiTheme="minorEastAsia" w:eastAsiaTheme="minorEastAsia"/>
          <w:sz w:val="28"/>
          <w:szCs w:val="28"/>
        </w:rPr>
        <w:t>万元，下降</w:t>
      </w:r>
      <w:r>
        <w:rPr>
          <w:rFonts w:hint="eastAsia" w:asciiTheme="minorEastAsia" w:hAnsiTheme="minorEastAsia" w:eastAsiaTheme="minorEastAsia"/>
          <w:sz w:val="28"/>
          <w:szCs w:val="28"/>
        </w:rPr>
        <w:t>51.52</w:t>
      </w:r>
      <w:r>
        <w:rPr>
          <w:rFonts w:asciiTheme="minorEastAsia" w:hAnsiTheme="minorEastAsia" w:eastAsiaTheme="minorEastAsia"/>
          <w:sz w:val="28"/>
          <w:szCs w:val="28"/>
        </w:rPr>
        <w:t>%。</w:t>
      </w:r>
    </w:p>
    <w:p w14:paraId="15ED4C95">
      <w:pPr>
        <w:pStyle w:val="6"/>
        <w:ind w:firstLine="480"/>
        <w:jc w:val="both"/>
        <w:rPr>
          <w:rFonts w:asciiTheme="minorEastAsia" w:hAnsiTheme="minorEastAsia" w:eastAsiaTheme="minorEastAsia"/>
          <w:sz w:val="28"/>
          <w:szCs w:val="28"/>
        </w:rPr>
      </w:pPr>
      <w:r>
        <w:rPr>
          <w:rFonts w:asciiTheme="minorEastAsia" w:hAnsiTheme="minorEastAsia" w:eastAsiaTheme="minorEastAsia"/>
          <w:sz w:val="28"/>
          <w:szCs w:val="28"/>
        </w:rPr>
        <w:t>2.机关事业单位基本养老保险缴费支出2023年预算数</w:t>
      </w:r>
      <w:r>
        <w:rPr>
          <w:rFonts w:hint="eastAsia" w:asciiTheme="minorEastAsia" w:hAnsiTheme="minorEastAsia" w:eastAsiaTheme="minorEastAsia"/>
          <w:sz w:val="28"/>
          <w:szCs w:val="28"/>
        </w:rPr>
        <w:t>25.53</w:t>
      </w:r>
      <w:r>
        <w:rPr>
          <w:rFonts w:asciiTheme="minorEastAsia" w:hAnsiTheme="minorEastAsia" w:eastAsiaTheme="minorEastAsia"/>
          <w:sz w:val="28"/>
          <w:szCs w:val="28"/>
        </w:rPr>
        <w:t>万元，比2022年执行数增加</w:t>
      </w:r>
      <w:r>
        <w:rPr>
          <w:rFonts w:hint="eastAsia" w:asciiTheme="minorEastAsia" w:hAnsiTheme="minorEastAsia" w:eastAsiaTheme="minorEastAsia"/>
          <w:sz w:val="28"/>
          <w:szCs w:val="28"/>
        </w:rPr>
        <w:t>5.93</w:t>
      </w:r>
      <w:r>
        <w:rPr>
          <w:rFonts w:asciiTheme="minorEastAsia" w:hAnsiTheme="minorEastAsia" w:eastAsiaTheme="minorEastAsia"/>
          <w:sz w:val="28"/>
          <w:szCs w:val="28"/>
        </w:rPr>
        <w:t>万元，增长</w:t>
      </w:r>
      <w:r>
        <w:rPr>
          <w:rFonts w:hint="eastAsia" w:asciiTheme="minorEastAsia" w:hAnsiTheme="minorEastAsia" w:eastAsiaTheme="minorEastAsia"/>
          <w:sz w:val="28"/>
          <w:szCs w:val="28"/>
        </w:rPr>
        <w:t>30.26</w:t>
      </w:r>
      <w:r>
        <w:rPr>
          <w:rFonts w:asciiTheme="minorEastAsia" w:hAnsiTheme="minorEastAsia" w:eastAsiaTheme="minorEastAsia"/>
          <w:sz w:val="28"/>
          <w:szCs w:val="28"/>
        </w:rPr>
        <w:t>%。主要原因是基本养老保险单位缴费增加。</w:t>
      </w:r>
    </w:p>
    <w:p w14:paraId="4761D54E">
      <w:pPr>
        <w:pStyle w:val="6"/>
        <w:ind w:firstLine="480"/>
        <w:jc w:val="both"/>
        <w:rPr>
          <w:rFonts w:asciiTheme="minorEastAsia" w:hAnsiTheme="minorEastAsia" w:eastAsiaTheme="minorEastAsia"/>
          <w:sz w:val="28"/>
          <w:szCs w:val="28"/>
        </w:rPr>
      </w:pPr>
      <w:r>
        <w:rPr>
          <w:rFonts w:asciiTheme="minorEastAsia" w:hAnsiTheme="minorEastAsia" w:eastAsiaTheme="minorEastAsia"/>
          <w:sz w:val="28"/>
          <w:szCs w:val="28"/>
        </w:rPr>
        <w:t>3.机关事业单位职业年金缴费支出2023年预算数</w:t>
      </w:r>
      <w:r>
        <w:rPr>
          <w:rFonts w:hint="eastAsia" w:asciiTheme="minorEastAsia" w:hAnsiTheme="minorEastAsia" w:eastAsiaTheme="minorEastAsia"/>
          <w:sz w:val="28"/>
          <w:szCs w:val="28"/>
        </w:rPr>
        <w:t>12.77</w:t>
      </w:r>
      <w:r>
        <w:rPr>
          <w:rFonts w:asciiTheme="minorEastAsia" w:hAnsiTheme="minorEastAsia" w:eastAsiaTheme="minorEastAsia"/>
          <w:sz w:val="28"/>
          <w:szCs w:val="28"/>
        </w:rPr>
        <w:t>万元，比2022年执行数增加</w:t>
      </w:r>
      <w:r>
        <w:rPr>
          <w:rFonts w:hint="eastAsia" w:asciiTheme="minorEastAsia" w:hAnsiTheme="minorEastAsia" w:eastAsiaTheme="minorEastAsia"/>
          <w:sz w:val="28"/>
          <w:szCs w:val="28"/>
        </w:rPr>
        <w:t>2.97</w:t>
      </w:r>
      <w:r>
        <w:rPr>
          <w:rFonts w:asciiTheme="minorEastAsia" w:hAnsiTheme="minorEastAsia" w:eastAsiaTheme="minorEastAsia"/>
          <w:sz w:val="28"/>
          <w:szCs w:val="28"/>
        </w:rPr>
        <w:t>万元，增长</w:t>
      </w:r>
      <w:r>
        <w:rPr>
          <w:rFonts w:hint="eastAsia" w:asciiTheme="minorEastAsia" w:hAnsiTheme="minorEastAsia" w:eastAsiaTheme="minorEastAsia"/>
          <w:sz w:val="28"/>
          <w:szCs w:val="28"/>
        </w:rPr>
        <w:t>30.31</w:t>
      </w:r>
      <w:r>
        <w:rPr>
          <w:rFonts w:asciiTheme="minorEastAsia" w:hAnsiTheme="minorEastAsia" w:eastAsiaTheme="minorEastAsia"/>
          <w:sz w:val="28"/>
          <w:szCs w:val="28"/>
        </w:rPr>
        <w:t>%。主要原因是职业年金单位缴费增加。</w:t>
      </w:r>
    </w:p>
    <w:p w14:paraId="7E387310">
      <w:pPr>
        <w:pStyle w:val="6"/>
        <w:ind w:firstLine="480"/>
        <w:jc w:val="both"/>
        <w:rPr>
          <w:rFonts w:asciiTheme="minorEastAsia" w:hAnsiTheme="minorEastAsia" w:eastAsiaTheme="minorEastAsia"/>
          <w:sz w:val="28"/>
          <w:szCs w:val="28"/>
        </w:rPr>
      </w:pPr>
      <w:r>
        <w:rPr>
          <w:rFonts w:asciiTheme="minorEastAsia" w:hAnsiTheme="minorEastAsia" w:eastAsiaTheme="minorEastAsia"/>
          <w:sz w:val="28"/>
          <w:szCs w:val="28"/>
        </w:rPr>
        <w:t>（二）卫生健康支出2023年预算数</w:t>
      </w:r>
      <w:r>
        <w:rPr>
          <w:rFonts w:hint="eastAsia" w:asciiTheme="minorEastAsia" w:hAnsiTheme="minorEastAsia" w:eastAsiaTheme="minorEastAsia"/>
          <w:sz w:val="28"/>
          <w:szCs w:val="28"/>
        </w:rPr>
        <w:t>29.88</w:t>
      </w:r>
      <w:r>
        <w:rPr>
          <w:rFonts w:asciiTheme="minorEastAsia" w:hAnsiTheme="minorEastAsia" w:eastAsiaTheme="minorEastAsia"/>
          <w:sz w:val="28"/>
          <w:szCs w:val="28"/>
        </w:rPr>
        <w:t>万元，比2022年执行数</w:t>
      </w:r>
      <w:r>
        <w:rPr>
          <w:rFonts w:hint="eastAsia" w:asciiTheme="minorEastAsia" w:hAnsiTheme="minorEastAsia" w:eastAsiaTheme="minorEastAsia"/>
          <w:sz w:val="28"/>
          <w:szCs w:val="28"/>
        </w:rPr>
        <w:t>减少8.47</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降幅 22.09</w:t>
      </w:r>
      <w:r>
        <w:rPr>
          <w:rFonts w:asciiTheme="minorEastAsia" w:hAnsiTheme="minorEastAsia" w:eastAsiaTheme="minorEastAsia"/>
          <w:sz w:val="28"/>
          <w:szCs w:val="28"/>
        </w:rPr>
        <w:t>%。主要原因</w:t>
      </w:r>
      <w:r>
        <w:rPr>
          <w:rFonts w:hint="eastAsia" w:asciiTheme="minorEastAsia" w:hAnsiTheme="minorEastAsia" w:eastAsiaTheme="minorEastAsia"/>
          <w:sz w:val="28"/>
          <w:szCs w:val="28"/>
        </w:rPr>
        <w:t>是2022年补缴了退休人员因参保年限不足15年按社保机构要求补缴的医保费用。</w:t>
      </w:r>
      <w:r>
        <w:rPr>
          <w:rFonts w:asciiTheme="minorEastAsia" w:hAnsiTheme="minorEastAsia" w:eastAsiaTheme="minorEastAsia"/>
          <w:sz w:val="28"/>
          <w:szCs w:val="28"/>
        </w:rPr>
        <w:t xml:space="preserve"> </w:t>
      </w:r>
    </w:p>
    <w:p w14:paraId="45B441F5">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（三）资源勘探工业信息等支出2023年预算数</w:t>
      </w:r>
      <w:r>
        <w:rPr>
          <w:rFonts w:hint="eastAsia" w:cs="Times New Roman" w:asciiTheme="minorEastAsia" w:hAnsiTheme="minorEastAsia" w:eastAsiaTheme="minorEastAsia"/>
          <w:sz w:val="28"/>
          <w:szCs w:val="28"/>
        </w:rPr>
        <w:t>942.11</w:t>
      </w:r>
      <w:r>
        <w:rPr>
          <w:rFonts w:cs="Times New Roman" w:asciiTheme="minorEastAsia" w:hAnsiTheme="minorEastAsia" w:eastAsiaTheme="minorEastAsia"/>
          <w:sz w:val="28"/>
          <w:szCs w:val="28"/>
        </w:rPr>
        <w:t>万元，比2022年执行数</w:t>
      </w:r>
      <w:r>
        <w:rPr>
          <w:rFonts w:hint="eastAsia" w:cs="Times New Roman" w:asciiTheme="minorEastAsia" w:hAnsiTheme="minorEastAsia" w:eastAsiaTheme="minorEastAsia"/>
          <w:sz w:val="28"/>
          <w:szCs w:val="28"/>
        </w:rPr>
        <w:t>增加70.11</w:t>
      </w:r>
      <w:r>
        <w:rPr>
          <w:rFonts w:cs="Times New Roman" w:asciiTheme="minorEastAsia" w:hAnsiTheme="minorEastAsia" w:eastAsiaTheme="minorEastAsia"/>
          <w:sz w:val="28"/>
          <w:szCs w:val="28"/>
        </w:rPr>
        <w:t>万元，</w:t>
      </w:r>
      <w:r>
        <w:rPr>
          <w:rFonts w:hint="eastAsia" w:cs="Times New Roman" w:asciiTheme="minorEastAsia" w:hAnsiTheme="minorEastAsia" w:eastAsiaTheme="minorEastAsia"/>
          <w:sz w:val="28"/>
          <w:szCs w:val="28"/>
        </w:rPr>
        <w:t>增幅8.04</w:t>
      </w:r>
      <w:r>
        <w:rPr>
          <w:rFonts w:cs="Times New Roman" w:asciiTheme="minorEastAsia" w:hAnsiTheme="minorEastAsia" w:eastAsiaTheme="minorEastAsia"/>
          <w:sz w:val="28"/>
          <w:szCs w:val="28"/>
        </w:rPr>
        <w:t>%。</w:t>
      </w:r>
      <w:r>
        <w:rPr>
          <w:rFonts w:hint="eastAsia" w:cs="Times New Roman" w:asciiTheme="minorEastAsia" w:hAnsiTheme="minorEastAsia" w:eastAsiaTheme="minorEastAsia"/>
          <w:sz w:val="28"/>
          <w:szCs w:val="28"/>
        </w:rPr>
        <w:t>主要原因是2022年受疫情影响，部分工作未能按计划开展，相关资金未能支付。2023年各项工作将正常开展，与2022年相比，预算支出有所增加。</w:t>
      </w:r>
    </w:p>
    <w:p w14:paraId="3B45E69C">
      <w:pPr>
        <w:pStyle w:val="6"/>
        <w:ind w:firstLine="480"/>
        <w:jc w:val="both"/>
        <w:rPr>
          <w:rFonts w:asciiTheme="minorEastAsia" w:hAnsiTheme="minorEastAsia" w:eastAsiaTheme="minorEastAsia"/>
          <w:sz w:val="28"/>
          <w:szCs w:val="28"/>
        </w:rPr>
      </w:pPr>
      <w:r>
        <w:rPr>
          <w:rFonts w:asciiTheme="minorEastAsia" w:hAnsiTheme="minorEastAsia" w:eastAsiaTheme="minorEastAsia"/>
          <w:sz w:val="28"/>
          <w:szCs w:val="28"/>
        </w:rPr>
        <w:t>（四）住房保障支出2023年预算数</w:t>
      </w:r>
      <w:r>
        <w:rPr>
          <w:rFonts w:hint="eastAsia" w:asciiTheme="minorEastAsia" w:hAnsiTheme="minorEastAsia" w:eastAsiaTheme="minorEastAsia"/>
          <w:sz w:val="28"/>
          <w:szCs w:val="28"/>
        </w:rPr>
        <w:t>30.09</w:t>
      </w:r>
      <w:r>
        <w:rPr>
          <w:rFonts w:asciiTheme="minorEastAsia" w:hAnsiTheme="minorEastAsia" w:eastAsiaTheme="minorEastAsia"/>
          <w:sz w:val="28"/>
          <w:szCs w:val="28"/>
        </w:rPr>
        <w:t>万元，比2022年执行数</w:t>
      </w:r>
      <w:r>
        <w:rPr>
          <w:rFonts w:hint="eastAsia" w:asciiTheme="minorEastAsia" w:hAnsiTheme="minorEastAsia" w:eastAsiaTheme="minorEastAsia"/>
          <w:sz w:val="28"/>
          <w:szCs w:val="28"/>
        </w:rPr>
        <w:t>增加3.15</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增幅11.69</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asciiTheme="minorEastAsia" w:hAnsiTheme="minorEastAsia" w:eastAsiaTheme="minorEastAsia"/>
          <w:sz w:val="28"/>
          <w:szCs w:val="28"/>
        </w:rPr>
        <w:t>主要原因是</w:t>
      </w:r>
      <w:r>
        <w:rPr>
          <w:rFonts w:hint="eastAsia" w:asciiTheme="minorEastAsia" w:hAnsiTheme="minorEastAsia" w:eastAsiaTheme="minorEastAsia"/>
          <w:sz w:val="28"/>
          <w:szCs w:val="28"/>
        </w:rPr>
        <w:t>住房公积金</w:t>
      </w:r>
      <w:r>
        <w:rPr>
          <w:rFonts w:asciiTheme="minorEastAsia" w:hAnsiTheme="minorEastAsia" w:eastAsiaTheme="minorEastAsia"/>
          <w:sz w:val="28"/>
          <w:szCs w:val="28"/>
        </w:rPr>
        <w:t>单位缴费增加。</w:t>
      </w:r>
    </w:p>
    <w:p w14:paraId="656FFB59">
      <w:pPr>
        <w:pStyle w:val="11"/>
        <w:widowControl/>
        <w:spacing w:beforeAutospacing="0" w:afterAutospacing="0"/>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六、一般公共预算基本支出情况说明</w:t>
      </w:r>
    </w:p>
    <w:p w14:paraId="5554F7F4">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甘肃省通信管理局2023年度一般公共预算基本支出</w:t>
      </w:r>
      <w:r>
        <w:rPr>
          <w:rFonts w:hint="eastAsia" w:cs="Times New Roman" w:asciiTheme="minorEastAsia" w:hAnsiTheme="minorEastAsia" w:eastAsiaTheme="minorEastAsia"/>
          <w:sz w:val="28"/>
          <w:szCs w:val="28"/>
        </w:rPr>
        <w:t>345.96</w:t>
      </w:r>
      <w:r>
        <w:rPr>
          <w:rFonts w:cs="Times New Roman" w:asciiTheme="minorEastAsia" w:hAnsiTheme="minorEastAsia" w:eastAsiaTheme="minorEastAsia"/>
          <w:sz w:val="28"/>
          <w:szCs w:val="28"/>
        </w:rPr>
        <w:t>万元。其中：</w:t>
      </w:r>
    </w:p>
    <w:p w14:paraId="2244BE2B">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人员经费</w:t>
      </w:r>
      <w:r>
        <w:rPr>
          <w:rFonts w:hint="eastAsia" w:cs="Times New Roman" w:asciiTheme="minorEastAsia" w:hAnsiTheme="minorEastAsia" w:eastAsiaTheme="minorEastAsia"/>
          <w:sz w:val="28"/>
          <w:szCs w:val="28"/>
        </w:rPr>
        <w:t>264.98</w:t>
      </w:r>
      <w:r>
        <w:rPr>
          <w:rFonts w:cs="Times New Roman" w:asciiTheme="minorEastAsia" w:hAnsiTheme="minorEastAsia" w:eastAsiaTheme="minorEastAsia"/>
          <w:sz w:val="28"/>
          <w:szCs w:val="28"/>
        </w:rPr>
        <w:t>万元，主要包括：基本工资、津贴补贴、奖金、机关事业单位基本养老保险缴费、职业年金缴费、职工基本医疗保险缴费、公务员医疗补助缴费、其他社会保障缴费、住房公积金、退休费；</w:t>
      </w:r>
    </w:p>
    <w:p w14:paraId="05AA565E">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公用经费</w:t>
      </w:r>
      <w:r>
        <w:rPr>
          <w:rFonts w:hint="eastAsia" w:cs="Times New Roman" w:asciiTheme="minorEastAsia" w:hAnsiTheme="minorEastAsia" w:eastAsiaTheme="minorEastAsia"/>
          <w:sz w:val="28"/>
          <w:szCs w:val="28"/>
        </w:rPr>
        <w:t>80.98</w:t>
      </w:r>
      <w:r>
        <w:rPr>
          <w:rFonts w:cs="Times New Roman" w:asciiTheme="minorEastAsia" w:hAnsiTheme="minorEastAsia" w:eastAsiaTheme="minorEastAsia"/>
          <w:sz w:val="28"/>
          <w:szCs w:val="28"/>
        </w:rPr>
        <w:t>万元，主要包括：办公费、邮电费、物业管理费、差旅费、租赁费、会议费、公务接待费、工会经费、福利费、公务用车运行维护费、其他交通费用、其他商品和服务支出。</w:t>
      </w:r>
    </w:p>
    <w:p w14:paraId="5618C36E">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七、财政拨款预算“三公”经费支出情况说明</w:t>
      </w:r>
    </w:p>
    <w:p w14:paraId="386BADC2">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甘肃省通信管理局2023年“三公”经费财政拨款预算数</w:t>
      </w:r>
      <w:r>
        <w:rPr>
          <w:rFonts w:hint="eastAsia" w:cs="Times New Roman" w:asciiTheme="minorEastAsia" w:hAnsiTheme="minorEastAsia" w:eastAsiaTheme="minorEastAsia"/>
          <w:sz w:val="28"/>
          <w:szCs w:val="28"/>
        </w:rPr>
        <w:t>19.50</w:t>
      </w:r>
      <w:r>
        <w:rPr>
          <w:rFonts w:cs="Times New Roman" w:asciiTheme="minorEastAsia" w:hAnsiTheme="minorEastAsia" w:eastAsiaTheme="minorEastAsia"/>
          <w:sz w:val="28"/>
          <w:szCs w:val="28"/>
        </w:rPr>
        <w:t>万元,</w:t>
      </w:r>
      <w:r>
        <w:rPr>
          <w:rFonts w:asciiTheme="minorEastAsia" w:hAnsiTheme="minorEastAsia" w:eastAsiaTheme="minorEastAsia"/>
          <w:sz w:val="28"/>
          <w:szCs w:val="28"/>
        </w:rPr>
        <w:t xml:space="preserve"> </w:t>
      </w:r>
      <w:r>
        <w:rPr>
          <w:rFonts w:cs="Times New Roman" w:asciiTheme="minorEastAsia" w:hAnsiTheme="minorEastAsia" w:eastAsiaTheme="minorEastAsia"/>
          <w:sz w:val="28"/>
          <w:szCs w:val="28"/>
        </w:rPr>
        <w:t>其中：公务用车运行费</w:t>
      </w:r>
      <w:r>
        <w:rPr>
          <w:rFonts w:hint="eastAsia" w:cs="Times New Roman" w:asciiTheme="minorEastAsia" w:hAnsiTheme="minorEastAsia" w:eastAsiaTheme="minorEastAsia"/>
          <w:sz w:val="28"/>
          <w:szCs w:val="28"/>
        </w:rPr>
        <w:t>16.50</w:t>
      </w:r>
      <w:r>
        <w:rPr>
          <w:rFonts w:cs="Times New Roman" w:asciiTheme="minorEastAsia" w:hAnsiTheme="minorEastAsia" w:eastAsiaTheme="minorEastAsia"/>
          <w:sz w:val="28"/>
          <w:szCs w:val="28"/>
        </w:rPr>
        <w:t>万元，主要用于维护公务车辆；公务接待费</w:t>
      </w:r>
      <w:r>
        <w:rPr>
          <w:rFonts w:hint="eastAsia" w:cs="Times New Roman" w:asciiTheme="minorEastAsia" w:hAnsiTheme="minorEastAsia" w:eastAsiaTheme="minorEastAsia"/>
          <w:sz w:val="28"/>
          <w:szCs w:val="28"/>
        </w:rPr>
        <w:t>3</w:t>
      </w:r>
      <w:r>
        <w:rPr>
          <w:rFonts w:cs="Times New Roman" w:asciiTheme="minorEastAsia" w:hAnsiTheme="minorEastAsia" w:eastAsiaTheme="minorEastAsia"/>
          <w:sz w:val="28"/>
          <w:szCs w:val="28"/>
        </w:rPr>
        <w:t>万元，主要用于与国内相关单位业务交流、技术探讨，接受相关部门调研指导等工作。</w:t>
      </w:r>
      <w:r>
        <w:rPr>
          <w:rFonts w:hint="eastAsia" w:cs="Times New Roman" w:asciiTheme="minorEastAsia" w:hAnsiTheme="minorEastAsia" w:eastAsiaTheme="minorEastAsia"/>
          <w:sz w:val="28"/>
          <w:szCs w:val="28"/>
        </w:rPr>
        <w:t>2023年</w:t>
      </w:r>
      <w:r>
        <w:rPr>
          <w:rFonts w:cs="Times New Roman" w:asciiTheme="minorEastAsia" w:hAnsiTheme="minorEastAsia" w:eastAsiaTheme="minorEastAsia"/>
          <w:sz w:val="28"/>
          <w:szCs w:val="28"/>
        </w:rPr>
        <w:t>“三公”经费</w:t>
      </w:r>
      <w:r>
        <w:rPr>
          <w:rFonts w:hint="eastAsia" w:cs="Times New Roman" w:asciiTheme="minorEastAsia" w:hAnsiTheme="minorEastAsia" w:eastAsiaTheme="minorEastAsia"/>
          <w:sz w:val="28"/>
          <w:szCs w:val="28"/>
        </w:rPr>
        <w:t>预算数</w:t>
      </w:r>
      <w:r>
        <w:rPr>
          <w:rFonts w:asciiTheme="minorEastAsia" w:hAnsiTheme="minorEastAsia" w:eastAsiaTheme="minorEastAsia"/>
          <w:sz w:val="28"/>
          <w:szCs w:val="28"/>
        </w:rPr>
        <w:t>比2022年执行数</w:t>
      </w:r>
      <w:r>
        <w:rPr>
          <w:rFonts w:hint="eastAsia" w:asciiTheme="minorEastAsia" w:hAnsiTheme="minorEastAsia" w:eastAsiaTheme="minorEastAsia"/>
          <w:sz w:val="28"/>
          <w:szCs w:val="28"/>
        </w:rPr>
        <w:t>减少1.64</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降幅7.76</w:t>
      </w:r>
      <w:r>
        <w:rPr>
          <w:rFonts w:asciiTheme="minorEastAsia" w:hAnsiTheme="minorEastAsia" w:eastAsiaTheme="minorEastAsia"/>
          <w:sz w:val="28"/>
          <w:szCs w:val="28"/>
        </w:rPr>
        <w:t>%</w:t>
      </w:r>
      <w:r>
        <w:rPr>
          <w:rFonts w:cs="Times New Roman" w:asciiTheme="minorEastAsia" w:hAnsiTheme="minorEastAsia" w:eastAsiaTheme="minorEastAsia"/>
          <w:sz w:val="28"/>
          <w:szCs w:val="28"/>
        </w:rPr>
        <w:t>。</w:t>
      </w:r>
    </w:p>
    <w:p w14:paraId="4C7581BA">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八、其他重要事项情况说明</w:t>
      </w:r>
    </w:p>
    <w:p w14:paraId="4351E049">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（一）机关运行经费</w:t>
      </w:r>
    </w:p>
    <w:p w14:paraId="22E12852">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2023年度甘肃省通信管理局本级机关运行经费财政拨款预算</w:t>
      </w:r>
      <w:r>
        <w:rPr>
          <w:rFonts w:hint="eastAsia" w:cs="Times New Roman" w:asciiTheme="minorEastAsia" w:hAnsiTheme="minorEastAsia" w:eastAsiaTheme="minorEastAsia"/>
          <w:sz w:val="28"/>
          <w:szCs w:val="28"/>
        </w:rPr>
        <w:t>80.98</w:t>
      </w:r>
      <w:r>
        <w:rPr>
          <w:rFonts w:cs="Times New Roman" w:asciiTheme="minorEastAsia" w:hAnsiTheme="minorEastAsia" w:eastAsiaTheme="minorEastAsia"/>
          <w:sz w:val="28"/>
          <w:szCs w:val="28"/>
        </w:rPr>
        <w:t>万元，</w:t>
      </w:r>
      <w:r>
        <w:rPr>
          <w:rFonts w:hint="eastAsia" w:cs="Times New Roman" w:asciiTheme="minorEastAsia" w:hAnsiTheme="minorEastAsia" w:eastAsiaTheme="minorEastAsia"/>
          <w:sz w:val="28"/>
          <w:szCs w:val="28"/>
        </w:rPr>
        <w:t>与</w:t>
      </w:r>
      <w:r>
        <w:rPr>
          <w:rFonts w:cs="Times New Roman" w:asciiTheme="minorEastAsia" w:hAnsiTheme="minorEastAsia" w:eastAsiaTheme="minorEastAsia"/>
          <w:sz w:val="28"/>
          <w:szCs w:val="28"/>
        </w:rPr>
        <w:t>2022年预算</w:t>
      </w:r>
      <w:r>
        <w:rPr>
          <w:rFonts w:hint="eastAsia" w:cs="Times New Roman" w:asciiTheme="minorEastAsia" w:hAnsiTheme="minorEastAsia" w:eastAsiaTheme="minorEastAsia"/>
          <w:sz w:val="28"/>
          <w:szCs w:val="28"/>
        </w:rPr>
        <w:t>持平</w:t>
      </w:r>
      <w:r>
        <w:rPr>
          <w:rFonts w:cs="Times New Roman" w:asciiTheme="minorEastAsia" w:hAnsiTheme="minorEastAsia" w:eastAsiaTheme="minorEastAsia"/>
          <w:sz w:val="28"/>
          <w:szCs w:val="28"/>
        </w:rPr>
        <w:t>。</w:t>
      </w:r>
    </w:p>
    <w:p w14:paraId="5CD4C343">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（二）政府采购情况</w:t>
      </w:r>
    </w:p>
    <w:p w14:paraId="0F0BE6BB">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2023年度甘肃省通信管理局政府采购预算总额</w:t>
      </w:r>
      <w:r>
        <w:rPr>
          <w:rFonts w:hint="eastAsia" w:cs="Times New Roman" w:asciiTheme="minorEastAsia" w:hAnsiTheme="minorEastAsia" w:eastAsiaTheme="minorEastAsia"/>
          <w:sz w:val="28"/>
          <w:szCs w:val="28"/>
        </w:rPr>
        <w:t>12.80</w:t>
      </w:r>
      <w:r>
        <w:rPr>
          <w:rFonts w:cs="Times New Roman" w:asciiTheme="minorEastAsia" w:hAnsiTheme="minorEastAsia" w:eastAsiaTheme="minorEastAsia"/>
          <w:sz w:val="28"/>
          <w:szCs w:val="28"/>
        </w:rPr>
        <w:t>万元，</w:t>
      </w:r>
      <w:r>
        <w:rPr>
          <w:rFonts w:hint="eastAsia" w:cs="Times New Roman" w:asciiTheme="minorEastAsia" w:hAnsiTheme="minorEastAsia" w:eastAsiaTheme="minorEastAsia"/>
          <w:sz w:val="28"/>
          <w:szCs w:val="28"/>
        </w:rPr>
        <w:t>均为</w:t>
      </w:r>
      <w:r>
        <w:rPr>
          <w:rFonts w:cs="Times New Roman" w:asciiTheme="minorEastAsia" w:hAnsiTheme="minorEastAsia" w:eastAsiaTheme="minorEastAsia"/>
          <w:sz w:val="28"/>
          <w:szCs w:val="28"/>
        </w:rPr>
        <w:t>政府采购货物预算</w:t>
      </w:r>
      <w:r>
        <w:rPr>
          <w:rFonts w:hint="eastAsia" w:cs="Times New Roman" w:asciiTheme="minorEastAsia" w:hAnsiTheme="minorEastAsia" w:eastAsiaTheme="minorEastAsia"/>
          <w:sz w:val="28"/>
          <w:szCs w:val="28"/>
        </w:rPr>
        <w:t>。</w:t>
      </w:r>
      <w:r>
        <w:rPr>
          <w:rFonts w:cs="Times New Roman" w:asciiTheme="minorEastAsia" w:hAnsiTheme="minorEastAsia" w:eastAsiaTheme="minorEastAsia"/>
          <w:sz w:val="28"/>
          <w:szCs w:val="28"/>
        </w:rPr>
        <w:t>此次公开的政府采购预算金额的计算</w:t>
      </w:r>
      <w:r>
        <w:rPr>
          <w:rFonts w:hint="eastAsia" w:cs="Times New Roman" w:asciiTheme="minorEastAsia" w:hAnsiTheme="minorEastAsia" w:eastAsiaTheme="minorEastAsia"/>
          <w:sz w:val="28"/>
          <w:szCs w:val="28"/>
        </w:rPr>
        <w:t>口径</w:t>
      </w:r>
      <w:r>
        <w:rPr>
          <w:rFonts w:cs="Times New Roman" w:asciiTheme="minorEastAsia" w:hAnsiTheme="minorEastAsia" w:eastAsiaTheme="minorEastAsia"/>
          <w:sz w:val="28"/>
          <w:szCs w:val="28"/>
        </w:rPr>
        <w:t>为2023年项目支出中用于政府采购的金额之和。</w:t>
      </w:r>
    </w:p>
    <w:p w14:paraId="657A9DCD">
      <w:pPr>
        <w:pStyle w:val="11"/>
        <w:widowControl/>
        <w:numPr>
          <w:ilvl w:val="0"/>
          <w:numId w:val="1"/>
        </w:numPr>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国有资产占有使用情况</w:t>
      </w:r>
    </w:p>
    <w:p w14:paraId="13B2202F">
      <w:pPr>
        <w:pStyle w:val="6"/>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sz w:val="28"/>
          <w:szCs w:val="28"/>
        </w:rPr>
        <w:t>截至2022年8月31日，甘肃省通信管理局共有车辆</w:t>
      </w:r>
      <w:r>
        <w:rPr>
          <w:rFonts w:hint="eastAsia" w:asciiTheme="minorEastAsia" w:hAnsiTheme="minorEastAsia" w:eastAsiaTheme="minorEastAsia"/>
          <w:sz w:val="28"/>
          <w:szCs w:val="28"/>
        </w:rPr>
        <w:t>4</w:t>
      </w:r>
      <w:r>
        <w:rPr>
          <w:rFonts w:asciiTheme="minorEastAsia" w:hAnsiTheme="minorEastAsia" w:eastAsiaTheme="minorEastAsia"/>
          <w:sz w:val="28"/>
          <w:szCs w:val="28"/>
        </w:rPr>
        <w:t>辆，</w:t>
      </w:r>
      <w:r>
        <w:rPr>
          <w:rFonts w:hint="eastAsia" w:asciiTheme="minorEastAsia" w:hAnsiTheme="minorEastAsia" w:eastAsiaTheme="minorEastAsia"/>
          <w:sz w:val="28"/>
          <w:szCs w:val="28"/>
        </w:rPr>
        <w:t>其中:</w:t>
      </w:r>
      <w:r>
        <w:rPr>
          <w:rFonts w:hint="eastAsia" w:asciiTheme="minorEastAsia" w:hAnsiTheme="minorEastAsia" w:eastAsiaTheme="minorEastAsia" w:cstheme="minorEastAsia"/>
          <w:sz w:val="28"/>
          <w:szCs w:val="28"/>
        </w:rPr>
        <w:t>机要通信用车1辆；应急保障用车1辆；特种技术专业用车2辆。</w:t>
      </w:r>
    </w:p>
    <w:p w14:paraId="7C1B84D8">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highlight w:val="yellow"/>
        </w:rPr>
      </w:pPr>
      <w:r>
        <w:rPr>
          <w:rFonts w:cs="Times New Roman" w:asciiTheme="minorEastAsia" w:hAnsiTheme="minorEastAsia" w:eastAsiaTheme="minorEastAsia"/>
          <w:sz w:val="28"/>
          <w:szCs w:val="28"/>
        </w:rPr>
        <w:t>（四）预算绩效管理情况</w:t>
      </w:r>
    </w:p>
    <w:p w14:paraId="55FFBF22">
      <w:pPr>
        <w:pStyle w:val="6"/>
        <w:widowControl/>
        <w:ind w:firstLine="560" w:firstLineChars="200"/>
        <w:jc w:val="both"/>
        <w:rPr>
          <w:rFonts w:asciiTheme="minorEastAsia" w:hAnsiTheme="minorEastAsia" w:eastAsiaTheme="minorEastAsia"/>
          <w:sz w:val="28"/>
          <w:szCs w:val="28"/>
        </w:rPr>
      </w:pPr>
      <w:r>
        <w:rPr>
          <w:rFonts w:asciiTheme="minorEastAsia" w:hAnsiTheme="minorEastAsia" w:eastAsiaTheme="minorEastAsia"/>
          <w:sz w:val="28"/>
          <w:szCs w:val="28"/>
        </w:rPr>
        <w:t>2023年甘肃省通信管理局对单位项目支出全面实施绩效目标管理，涉及预算拨款</w:t>
      </w:r>
      <w:r>
        <w:rPr>
          <w:rFonts w:hint="eastAsia" w:asciiTheme="minorEastAsia" w:hAnsiTheme="minorEastAsia" w:eastAsiaTheme="minorEastAsia"/>
          <w:sz w:val="28"/>
          <w:szCs w:val="28"/>
        </w:rPr>
        <w:t>705.09</w:t>
      </w:r>
      <w:r>
        <w:rPr>
          <w:rFonts w:asciiTheme="minorEastAsia" w:hAnsiTheme="minorEastAsia" w:eastAsiaTheme="minorEastAsia"/>
          <w:sz w:val="28"/>
          <w:szCs w:val="28"/>
        </w:rPr>
        <w:t>万元，项目2个</w:t>
      </w:r>
      <w:r>
        <w:rPr>
          <w:rFonts w:hint="eastAsia" w:asciiTheme="minorEastAsia" w:hAnsiTheme="minorEastAsia" w:eastAsiaTheme="minorEastAsia"/>
          <w:sz w:val="28"/>
          <w:szCs w:val="28"/>
        </w:rPr>
        <w:t>,</w:t>
      </w:r>
      <w:r>
        <w:rPr>
          <w:rFonts w:asciiTheme="minorEastAsia" w:hAnsiTheme="minorEastAsia" w:eastAsiaTheme="minorEastAsia"/>
          <w:sz w:val="28"/>
          <w:szCs w:val="28"/>
        </w:rPr>
        <w:t>根据以前年度绩效评价结果，优化项目支出预算安排，并进一步改进管理、完善政策。下一步，将按照财政部有关制度规定全面开展2023年绩效自评，加强评价结果应用。</w:t>
      </w:r>
    </w:p>
    <w:p w14:paraId="69326460">
      <w:pPr>
        <w:pStyle w:val="11"/>
        <w:widowControl/>
        <w:spacing w:beforeAutospacing="0" w:afterAutospacing="0" w:line="27" w:lineRule="atLeast"/>
        <w:jc w:val="center"/>
        <w:rPr>
          <w:rStyle w:val="9"/>
          <w:rFonts w:cs="Times New Roman" w:asciiTheme="minorEastAsia" w:hAnsiTheme="minorEastAsia" w:eastAsiaTheme="minorEastAsia"/>
          <w:b w:val="0"/>
          <w:bCs/>
          <w:sz w:val="28"/>
          <w:szCs w:val="28"/>
        </w:rPr>
      </w:pPr>
    </w:p>
    <w:p w14:paraId="2B6DEF1B">
      <w:pPr>
        <w:pStyle w:val="11"/>
        <w:widowControl/>
        <w:spacing w:beforeAutospacing="0" w:afterAutospacing="0" w:line="27" w:lineRule="atLeast"/>
        <w:jc w:val="center"/>
        <w:rPr>
          <w:rStyle w:val="9"/>
          <w:rFonts w:cs="Times New Roman" w:asciiTheme="minorEastAsia" w:hAnsiTheme="minorEastAsia" w:eastAsiaTheme="minorEastAsia"/>
          <w:b w:val="0"/>
          <w:bCs/>
          <w:sz w:val="28"/>
          <w:szCs w:val="28"/>
        </w:rPr>
      </w:pPr>
    </w:p>
    <w:p w14:paraId="19157853">
      <w:pPr>
        <w:pStyle w:val="11"/>
        <w:widowControl/>
        <w:spacing w:beforeAutospacing="0" w:afterAutospacing="0" w:line="27" w:lineRule="atLeast"/>
        <w:jc w:val="center"/>
        <w:rPr>
          <w:rFonts w:ascii="黑体" w:hAnsi="黑体" w:eastAsia="黑体" w:cs="Times New Roman"/>
          <w:sz w:val="32"/>
          <w:szCs w:val="32"/>
        </w:rPr>
      </w:pPr>
      <w:r>
        <w:rPr>
          <w:rStyle w:val="9"/>
          <w:rFonts w:ascii="黑体" w:hAnsi="黑体" w:eastAsia="黑体" w:cs="Times New Roman"/>
          <w:b w:val="0"/>
          <w:bCs/>
          <w:sz w:val="32"/>
          <w:szCs w:val="32"/>
        </w:rPr>
        <w:t>第四部分 名词解释</w:t>
      </w:r>
    </w:p>
    <w:p w14:paraId="2C718109">
      <w:pPr>
        <w:pStyle w:val="11"/>
        <w:widowControl/>
        <w:spacing w:beforeAutospacing="0" w:afterAutospacing="0" w:line="27" w:lineRule="atLeast"/>
        <w:rPr>
          <w:rFonts w:cs="Times New Roman" w:asciiTheme="minorEastAsia" w:hAnsiTheme="minorEastAsia" w:eastAsiaTheme="minorEastAsia"/>
          <w:sz w:val="28"/>
          <w:szCs w:val="28"/>
        </w:rPr>
      </w:pPr>
    </w:p>
    <w:p w14:paraId="7771DE4E">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一、收入科目</w:t>
      </w:r>
    </w:p>
    <w:p w14:paraId="305AAD39">
      <w:pPr>
        <w:pStyle w:val="11"/>
        <w:widowControl/>
        <w:spacing w:beforeAutospacing="0" w:afterAutospacing="0" w:line="27" w:lineRule="atLeast"/>
        <w:ind w:firstLine="42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（一）财政拨款收入：指中央财政当年拨付的资金。</w:t>
      </w:r>
    </w:p>
    <w:p w14:paraId="01529590">
      <w:pPr>
        <w:pStyle w:val="11"/>
        <w:widowControl/>
        <w:spacing w:beforeAutospacing="0" w:afterAutospacing="0" w:line="27" w:lineRule="atLeast"/>
        <w:ind w:firstLine="42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（二）事业收入：指事业单位开展专业业务活动及其辅助活动取得的收入。</w:t>
      </w:r>
    </w:p>
    <w:p w14:paraId="721A4F69">
      <w:pPr>
        <w:pStyle w:val="11"/>
        <w:widowControl/>
        <w:spacing w:beforeAutospacing="0" w:afterAutospacing="0" w:line="27" w:lineRule="atLeast"/>
        <w:ind w:firstLine="42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（三）事业单位经营收入：指事业单位在专业业务活动及其辅助活动之外开展非独立核算经营活动取得的收入。</w:t>
      </w:r>
    </w:p>
    <w:p w14:paraId="32D2648E">
      <w:pPr>
        <w:pStyle w:val="11"/>
        <w:widowControl/>
        <w:spacing w:beforeAutospacing="0" w:afterAutospacing="0" w:line="27" w:lineRule="atLeast"/>
        <w:ind w:firstLine="42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（四）其他收入：指除上述“财政拨款收入”、“事业收入”、“事业单位经营收入”等以外的收入。如投资收益、利息收入等。</w:t>
      </w:r>
    </w:p>
    <w:p w14:paraId="7550FC85">
      <w:pPr>
        <w:pStyle w:val="11"/>
        <w:widowControl/>
        <w:spacing w:beforeAutospacing="0" w:afterAutospacing="0" w:line="27" w:lineRule="atLeast"/>
        <w:ind w:firstLine="42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（五）上年结转：指以前年度尚未完成、结转到本年仍按原规定用途继续使用的资金。</w:t>
      </w:r>
    </w:p>
    <w:p w14:paraId="6634B3A9">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二、支出科目</w:t>
      </w:r>
    </w:p>
    <w:p w14:paraId="17EB2A63">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（一）社会保障和就业（类）行政事业单位养老（款）：指甘肃省通信管理局用于行政事业单位养老方面的支出。</w:t>
      </w:r>
    </w:p>
    <w:p w14:paraId="5E19EF05">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1.行政单位离退休（项）：指甘肃省通信管理局退休人员的经费。</w:t>
      </w:r>
    </w:p>
    <w:p w14:paraId="1DD6DF1B">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2.机关事业单位基本养老保险缴费支出（项）：指甘肃省通信管理局实施养老保险制度由单位缴纳的基本养老保险费支出。</w:t>
      </w:r>
    </w:p>
    <w:p w14:paraId="2336B802">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3.机关事业单位职业年金缴费支出（项）：指甘肃省通信管理局实施养老保险制度由单位缴纳的职业年金支出。</w:t>
      </w:r>
    </w:p>
    <w:p w14:paraId="366DC7B8">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（二）卫生健康（类）行政事业单位医疗（款）：指甘肃省通信管理局用于行政事业单位医疗方面的支出。</w:t>
      </w:r>
    </w:p>
    <w:p w14:paraId="59311102">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1.行政单位医疗（项）：指中央财政集中安排给各省、市、自治区、直辖市通信管理局的基本医疗保险缴费经费。</w:t>
      </w:r>
    </w:p>
    <w:p w14:paraId="44D75C02">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2.公务员医疗补助（项）：指中央财政集中安排给各省、市、自治区、直辖市通信管理局的公务员医疗补助经费。</w:t>
      </w:r>
    </w:p>
    <w:p w14:paraId="6657D294">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（三）资源勘探工业信息等（类）：反映用于资源勘探、制造业、建筑业、工业信息等方面支出，甘肃省通信管理局预算主要涉及工业和信息产业监管支出这个款级支出科目。</w:t>
      </w:r>
    </w:p>
    <w:p w14:paraId="2D74FA8C">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工业和信息产业监管支出（款）：指甘肃省通信管理局用于保障机构运行、开展工业和信息产业监管工作的支出。</w:t>
      </w:r>
    </w:p>
    <w:p w14:paraId="0D553799">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（四）住房保障支出（类）住房改革支出（款）：指甘肃省通信管理局按照国家政策规定用于住房改革方面的支出。</w:t>
      </w:r>
    </w:p>
    <w:p w14:paraId="7F3FA597">
      <w:pPr>
        <w:pStyle w:val="11"/>
        <w:widowControl/>
        <w:spacing w:beforeAutospacing="0" w:afterAutospacing="0" w:line="27" w:lineRule="atLeast"/>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　　1.住房公积金（项）：是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行政单位缴存基数包括国家统一规定的公务员职务工资、级别工资、机关工人岗位工资和技术等级（职务）工资、年终一次性奖金、特殊岗位津贴、艰苦边远地区津贴，规范后发放的工作性津贴、生活性津贴等；事业单位缴存基数包括国家统一规定的岗位工资、薪级工资、绩效工资、艰苦边远地区津贴、特殊岗位津贴等。</w:t>
      </w:r>
    </w:p>
    <w:p w14:paraId="6EBD4964">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2.购房补贴（项）：是根据《国务院</w:t>
      </w:r>
      <w:bookmarkStart w:id="0" w:name="_GoBack"/>
      <w:bookmarkEnd w:id="0"/>
      <w:r>
        <w:rPr>
          <w:rFonts w:cs="Times New Roman" w:asciiTheme="minorEastAsia" w:hAnsiTheme="minorEastAsia" w:eastAsiaTheme="minorEastAsia"/>
          <w:sz w:val="28"/>
          <w:szCs w:val="28"/>
        </w:rPr>
        <w:t>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国务院办公厅转发建设部等单位&lt;厅字〔2005〕8号&gt;》规定的标准执行，京外中央单位按照所在地人民政府住房分配货币化改革的政策规定和标准执行。</w:t>
      </w:r>
    </w:p>
    <w:p w14:paraId="20C5FBAB">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（五）结转下年：指以前年度预算安排、因客观条件发生变化无法按原计划实施，需延迟到以后年度按原规定用途继续使用的资金。</w:t>
      </w:r>
    </w:p>
    <w:p w14:paraId="002A10B3">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（六）基本支出：指为保障机构正常运转、完成日常工作任务而发生的人员支出和公用支出。</w:t>
      </w:r>
    </w:p>
    <w:p w14:paraId="2604362F">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（七）项目支出：指在基本支出之外为完成特定行政任务和事业发展目标所发生的支出。</w:t>
      </w:r>
    </w:p>
    <w:p w14:paraId="504BE3C9">
      <w:pPr>
        <w:pStyle w:val="11"/>
        <w:widowControl/>
        <w:spacing w:beforeAutospacing="0" w:afterAutospacing="0" w:line="27" w:lineRule="atLeast"/>
        <w:ind w:firstLine="42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（八）事业单位经营支出：指事业单位在专业业务活动及其辅助活动之外开展非独立核算经营活动发生的支出。</w:t>
      </w:r>
    </w:p>
    <w:p w14:paraId="48A41358">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三、“三公”经费</w:t>
      </w:r>
    </w:p>
    <w:p w14:paraId="3C75A64C">
      <w:pPr>
        <w:pStyle w:val="11"/>
        <w:widowControl/>
        <w:spacing w:beforeAutospacing="0" w:afterAutospacing="0" w:line="27" w:lineRule="atLeast"/>
        <w:ind w:firstLine="560" w:firstLineChars="200"/>
        <w:jc w:val="both"/>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纳入中央财政预决算管理的“三公”经费，是指中央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56784B20">
      <w:pPr>
        <w:pStyle w:val="11"/>
        <w:widowControl/>
        <w:spacing w:beforeAutospacing="0" w:afterAutospacing="0" w:line="27" w:lineRule="atLeast"/>
        <w:ind w:firstLine="560" w:firstLineChars="200"/>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四、机关运行经费</w:t>
      </w:r>
    </w:p>
    <w:p w14:paraId="24B2013E">
      <w:pPr>
        <w:pStyle w:val="11"/>
        <w:widowControl/>
        <w:spacing w:beforeAutospacing="0" w:afterAutospacing="0" w:line="27" w:lineRule="atLeast"/>
        <w:ind w:firstLine="560" w:firstLineChars="200"/>
        <w:jc w:val="both"/>
        <w:rPr>
          <w:rFonts w:cs="仿宋_GB2312" w:asciiTheme="minorEastAsia" w:hAnsiTheme="minorEastAsia" w:eastAsiaTheme="minorEastAsia"/>
          <w:sz w:val="28"/>
          <w:szCs w:val="28"/>
        </w:rPr>
      </w:pPr>
      <w:r>
        <w:rPr>
          <w:rFonts w:cs="Times New Roman" w:asciiTheme="minorEastAsia" w:hAnsiTheme="minorEastAsia" w:eastAsiaTheme="minorEastAsia"/>
          <w:sz w:val="28"/>
          <w:szCs w:val="28"/>
        </w:rPr>
        <w:t>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E065C2">
      <w:pPr>
        <w:rPr>
          <w:rFonts w:cs="仿宋_GB2312" w:asciiTheme="minorEastAsia" w:hAnsiTheme="minorEastAsia" w:eastAsiaTheme="minorEastAsia"/>
          <w:sz w:val="28"/>
          <w:szCs w:val="28"/>
        </w:rPr>
      </w:pPr>
    </w:p>
    <w:sectPr>
      <w:pgSz w:w="11906" w:h="16838"/>
      <w:pgMar w:top="1440" w:right="1274" w:bottom="1440" w:left="156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rial">
    <w:altName w:val="华文中宋"/>
    <w:panose1 w:val="00000000000000000000"/>
    <w:charset w:val="01"/>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3522">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joinstyle="miter"/>
          <v:imagedata o:title=""/>
          <o:lock v:ext="edit"/>
          <v:textbox inset="0mm,0mm,0mm,0mm" style="mso-fit-shape-to-text:t;">
            <w:txbxContent>
              <w:p w14:paraId="3C4494F3">
                <w:pPr>
                  <w:pStyle w:val="4"/>
                  <w:rPr>
                    <w:rFonts w:ascii="Times New Roman" w:hAnsi="Times New Roman" w:cs="Times New Roman"/>
                  </w:rPr>
                </w:pPr>
                <w:r>
                  <w:rPr>
                    <w:rFonts w:ascii="Times New Roman" w:hAnsi="Times New Roman" w:cs="Times New Roman"/>
                  </w:rPr>
                  <w:t xml:space="preserve">第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t xml:space="preserve"> 页 共 </w:t>
                </w:r>
                <w:r>
                  <w:fldChar w:fldCharType="begin"/>
                </w:r>
                <w:r>
                  <w:instrText xml:space="preserve"> NUMPAGES  \* MERGEFORMAT </w:instrText>
                </w:r>
                <w: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CA5FF"/>
    <w:multiLevelType w:val="singleLevel"/>
    <w:tmpl w:val="896CA5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0ZjQ2ZmU5YzIxYWVkN2Y5MGI5MWM1Mzc0ZTk5NTIifQ=="/>
  </w:docVars>
  <w:rsids>
    <w:rsidRoot w:val="00172A27"/>
    <w:rsid w:val="00061F0E"/>
    <w:rsid w:val="000728A3"/>
    <w:rsid w:val="000913DC"/>
    <w:rsid w:val="000C6E1B"/>
    <w:rsid w:val="000D14BB"/>
    <w:rsid w:val="000E684C"/>
    <w:rsid w:val="00102847"/>
    <w:rsid w:val="00114B77"/>
    <w:rsid w:val="0011628C"/>
    <w:rsid w:val="001178AA"/>
    <w:rsid w:val="001418DD"/>
    <w:rsid w:val="00153EC7"/>
    <w:rsid w:val="00165E4E"/>
    <w:rsid w:val="00172A27"/>
    <w:rsid w:val="00274038"/>
    <w:rsid w:val="002940A0"/>
    <w:rsid w:val="002956B7"/>
    <w:rsid w:val="002B6DED"/>
    <w:rsid w:val="002D56E4"/>
    <w:rsid w:val="002F7B90"/>
    <w:rsid w:val="00326853"/>
    <w:rsid w:val="00364E7B"/>
    <w:rsid w:val="003B5546"/>
    <w:rsid w:val="003B57D2"/>
    <w:rsid w:val="003C7672"/>
    <w:rsid w:val="003D48F6"/>
    <w:rsid w:val="004024E6"/>
    <w:rsid w:val="00402ABC"/>
    <w:rsid w:val="00417168"/>
    <w:rsid w:val="00474492"/>
    <w:rsid w:val="00490426"/>
    <w:rsid w:val="00495754"/>
    <w:rsid w:val="004A3F24"/>
    <w:rsid w:val="004C2FAD"/>
    <w:rsid w:val="004E5217"/>
    <w:rsid w:val="004F7A52"/>
    <w:rsid w:val="00501D28"/>
    <w:rsid w:val="00592BA3"/>
    <w:rsid w:val="005C5404"/>
    <w:rsid w:val="006009EB"/>
    <w:rsid w:val="006201A8"/>
    <w:rsid w:val="0062483A"/>
    <w:rsid w:val="00661419"/>
    <w:rsid w:val="006734A8"/>
    <w:rsid w:val="007127BC"/>
    <w:rsid w:val="007579FA"/>
    <w:rsid w:val="00776DA1"/>
    <w:rsid w:val="007B0359"/>
    <w:rsid w:val="007C6D23"/>
    <w:rsid w:val="007E6AC7"/>
    <w:rsid w:val="00847ABD"/>
    <w:rsid w:val="00852ED9"/>
    <w:rsid w:val="00896A91"/>
    <w:rsid w:val="008E34D5"/>
    <w:rsid w:val="00931EDE"/>
    <w:rsid w:val="0097296C"/>
    <w:rsid w:val="009C4153"/>
    <w:rsid w:val="009D7399"/>
    <w:rsid w:val="009E6867"/>
    <w:rsid w:val="00A20EDC"/>
    <w:rsid w:val="00A24FAF"/>
    <w:rsid w:val="00AA3AE7"/>
    <w:rsid w:val="00AA443F"/>
    <w:rsid w:val="00AE19D6"/>
    <w:rsid w:val="00AE6285"/>
    <w:rsid w:val="00B03EEC"/>
    <w:rsid w:val="00B40FDB"/>
    <w:rsid w:val="00B43BF1"/>
    <w:rsid w:val="00B4500C"/>
    <w:rsid w:val="00B85D4D"/>
    <w:rsid w:val="00B96234"/>
    <w:rsid w:val="00BB7C9C"/>
    <w:rsid w:val="00C2606C"/>
    <w:rsid w:val="00C47CAE"/>
    <w:rsid w:val="00C5010E"/>
    <w:rsid w:val="00C51ECC"/>
    <w:rsid w:val="00C93F68"/>
    <w:rsid w:val="00D17938"/>
    <w:rsid w:val="00D3401C"/>
    <w:rsid w:val="00D37AA6"/>
    <w:rsid w:val="00D72E8C"/>
    <w:rsid w:val="00DA4CEB"/>
    <w:rsid w:val="00DA733F"/>
    <w:rsid w:val="00DC6D0A"/>
    <w:rsid w:val="00DD5CC3"/>
    <w:rsid w:val="00E01B87"/>
    <w:rsid w:val="00E224A0"/>
    <w:rsid w:val="00E262AC"/>
    <w:rsid w:val="00E37EDE"/>
    <w:rsid w:val="00E50545"/>
    <w:rsid w:val="00E57F1E"/>
    <w:rsid w:val="00EB69D0"/>
    <w:rsid w:val="00F53BED"/>
    <w:rsid w:val="00F62E24"/>
    <w:rsid w:val="00FB741C"/>
    <w:rsid w:val="00FD091A"/>
    <w:rsid w:val="00FD3C02"/>
    <w:rsid w:val="00FF6DFA"/>
    <w:rsid w:val="02CD7C99"/>
    <w:rsid w:val="041F0257"/>
    <w:rsid w:val="05BB1A9E"/>
    <w:rsid w:val="06BD225B"/>
    <w:rsid w:val="080E39F9"/>
    <w:rsid w:val="094C6C31"/>
    <w:rsid w:val="0B00344C"/>
    <w:rsid w:val="0CAA0498"/>
    <w:rsid w:val="0CFE4148"/>
    <w:rsid w:val="1015460C"/>
    <w:rsid w:val="102A6D94"/>
    <w:rsid w:val="12A5238D"/>
    <w:rsid w:val="13525EE2"/>
    <w:rsid w:val="169856DE"/>
    <w:rsid w:val="16C01FA4"/>
    <w:rsid w:val="192F6EA9"/>
    <w:rsid w:val="1A4002A6"/>
    <w:rsid w:val="1B4545A5"/>
    <w:rsid w:val="1C4724BE"/>
    <w:rsid w:val="202944CC"/>
    <w:rsid w:val="24F37324"/>
    <w:rsid w:val="28094CC2"/>
    <w:rsid w:val="28E572CE"/>
    <w:rsid w:val="2CAA41E1"/>
    <w:rsid w:val="2FD838EC"/>
    <w:rsid w:val="300A1801"/>
    <w:rsid w:val="30B11C7D"/>
    <w:rsid w:val="31E926FC"/>
    <w:rsid w:val="342015F4"/>
    <w:rsid w:val="34BD56B9"/>
    <w:rsid w:val="36214DED"/>
    <w:rsid w:val="36796D2E"/>
    <w:rsid w:val="36D0328C"/>
    <w:rsid w:val="375365F4"/>
    <w:rsid w:val="37A147F9"/>
    <w:rsid w:val="381C4461"/>
    <w:rsid w:val="397A358F"/>
    <w:rsid w:val="3CEE70BF"/>
    <w:rsid w:val="3F2F7349"/>
    <w:rsid w:val="3F776625"/>
    <w:rsid w:val="4304759A"/>
    <w:rsid w:val="463A7956"/>
    <w:rsid w:val="476037E1"/>
    <w:rsid w:val="47B02837"/>
    <w:rsid w:val="47FF3C3D"/>
    <w:rsid w:val="4901159C"/>
    <w:rsid w:val="49220ADD"/>
    <w:rsid w:val="49285D3F"/>
    <w:rsid w:val="49703B06"/>
    <w:rsid w:val="4AC33D36"/>
    <w:rsid w:val="4AD03725"/>
    <w:rsid w:val="4B24319D"/>
    <w:rsid w:val="4CA873B3"/>
    <w:rsid w:val="532C3A07"/>
    <w:rsid w:val="559519EA"/>
    <w:rsid w:val="55C63809"/>
    <w:rsid w:val="55F754D7"/>
    <w:rsid w:val="57FA8421"/>
    <w:rsid w:val="5D98756F"/>
    <w:rsid w:val="619D3D64"/>
    <w:rsid w:val="61C51F12"/>
    <w:rsid w:val="64154A8B"/>
    <w:rsid w:val="66E21088"/>
    <w:rsid w:val="67EF3F71"/>
    <w:rsid w:val="690F30B8"/>
    <w:rsid w:val="6A6A30CC"/>
    <w:rsid w:val="6B975088"/>
    <w:rsid w:val="6F3F0CC1"/>
    <w:rsid w:val="70916903"/>
    <w:rsid w:val="70CD07ED"/>
    <w:rsid w:val="71010E9C"/>
    <w:rsid w:val="723E7E72"/>
    <w:rsid w:val="745C6020"/>
    <w:rsid w:val="77A27422"/>
    <w:rsid w:val="791F1447"/>
    <w:rsid w:val="79777346"/>
    <w:rsid w:val="7BEE1BB0"/>
    <w:rsid w:val="7CB24341"/>
    <w:rsid w:val="7EB7B987"/>
    <w:rsid w:val="7FAB5657"/>
    <w:rsid w:val="CFFF68ED"/>
    <w:rsid w:val="FFEF89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jc w:val="left"/>
    </w:pPr>
    <w:rPr>
      <w:rFonts w:cs="Times New Roman"/>
      <w:kern w:val="0"/>
      <w:sz w:val="24"/>
    </w:rPr>
  </w:style>
  <w:style w:type="character" w:styleId="9">
    <w:name w:val="Strong"/>
    <w:basedOn w:val="8"/>
    <w:qFormat/>
    <w:uiPriority w:val="0"/>
    <w:rPr>
      <w:b/>
    </w:rPr>
  </w:style>
  <w:style w:type="character" w:styleId="10">
    <w:name w:val="annotation reference"/>
    <w:basedOn w:val="8"/>
    <w:uiPriority w:val="0"/>
    <w:rPr>
      <w:sz w:val="21"/>
      <w:szCs w:val="21"/>
    </w:rPr>
  </w:style>
  <w:style w:type="paragraph" w:customStyle="1" w:styleId="11">
    <w:name w:val="普通(网站)1"/>
    <w:basedOn w:val="1"/>
    <w:qFormat/>
    <w:uiPriority w:val="0"/>
    <w:pPr>
      <w:spacing w:beforeAutospacing="1" w:afterAutospacing="1"/>
      <w:jc w:val="left"/>
    </w:pPr>
    <w:rPr>
      <w:kern w:val="0"/>
      <w:sz w:val="24"/>
    </w:rPr>
  </w:style>
  <w:style w:type="character" w:customStyle="1" w:styleId="12">
    <w:name w:val="font41"/>
    <w:basedOn w:val="8"/>
    <w:qFormat/>
    <w:uiPriority w:val="0"/>
    <w:rPr>
      <w:rFonts w:hint="eastAsia" w:ascii="宋体" w:hAnsi="宋体" w:eastAsia="宋体" w:cs="宋体"/>
      <w:color w:val="000000"/>
      <w:sz w:val="20"/>
      <w:szCs w:val="20"/>
      <w:u w:val="none"/>
    </w:rPr>
  </w:style>
  <w:style w:type="character" w:customStyle="1" w:styleId="13">
    <w:name w:val="font21"/>
    <w:basedOn w:val="8"/>
    <w:qFormat/>
    <w:uiPriority w:val="0"/>
    <w:rPr>
      <w:rFonts w:hint="default" w:ascii="Trial" w:hAnsi="Trial" w:eastAsia="Trial" w:cs="Trial"/>
      <w:color w:val="000000"/>
      <w:sz w:val="20"/>
      <w:szCs w:val="20"/>
      <w:u w:val="none"/>
    </w:rPr>
  </w:style>
  <w:style w:type="character" w:customStyle="1" w:styleId="14">
    <w:name w:val="font11"/>
    <w:basedOn w:val="8"/>
    <w:qFormat/>
    <w:uiPriority w:val="0"/>
    <w:rPr>
      <w:rFonts w:hint="eastAsia" w:ascii="宋体" w:hAnsi="宋体" w:eastAsia="宋体" w:cs="宋体"/>
      <w:color w:val="000000"/>
      <w:sz w:val="20"/>
      <w:szCs w:val="20"/>
      <w:u w:val="none"/>
    </w:rPr>
  </w:style>
  <w:style w:type="character" w:customStyle="1" w:styleId="15">
    <w:name w:val="font31"/>
    <w:basedOn w:val="8"/>
    <w:qFormat/>
    <w:uiPriority w:val="0"/>
    <w:rPr>
      <w:rFonts w:hint="eastAsia" w:ascii="宋体" w:hAnsi="宋体" w:eastAsia="宋体" w:cs="宋体"/>
      <w:color w:val="000000"/>
      <w:sz w:val="20"/>
      <w:szCs w:val="20"/>
      <w:u w:val="none"/>
    </w:rPr>
  </w:style>
  <w:style w:type="character" w:customStyle="1" w:styleId="16">
    <w:name w:val="font51"/>
    <w:basedOn w:val="8"/>
    <w:qFormat/>
    <w:uiPriority w:val="0"/>
    <w:rPr>
      <w:rFonts w:ascii="Trial" w:hAnsi="Trial" w:eastAsia="Trial" w:cs="Trial"/>
      <w:color w:val="000000"/>
      <w:sz w:val="20"/>
      <w:szCs w:val="20"/>
      <w:u w:val="none"/>
    </w:rPr>
  </w:style>
  <w:style w:type="character" w:customStyle="1" w:styleId="17">
    <w:name w:val="批注框文本 Char"/>
    <w:basedOn w:val="8"/>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7B464-E07F-456A-8E94-BEDF2A0DFFE0}">
  <ds:schemaRefs/>
</ds:datastoreItem>
</file>

<file path=docProps/app.xml><?xml version="1.0" encoding="utf-8"?>
<Properties xmlns="http://schemas.openxmlformats.org/officeDocument/2006/extended-properties" xmlns:vt="http://schemas.openxmlformats.org/officeDocument/2006/docPropsVTypes">
  <Template>Normal</Template>
  <Pages>21</Pages>
  <Words>4787</Words>
  <Characters>5307</Characters>
  <Lines>43</Lines>
  <Paragraphs>12</Paragraphs>
  <TotalTime>18</TotalTime>
  <ScaleCrop>false</ScaleCrop>
  <LinksUpToDate>false</LinksUpToDate>
  <CharactersWithSpaces>5721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2023-04-25T07:30:00Z</dcterms:created>
  <dc:creator>bgs</dc:creator>
  <cp:lastModifiedBy>婕妤</cp:lastModifiedBy>
  <cp:lastPrinted>2023-04-11T12:43:00Z</cp:lastPrinted>
  <dcterms:modified xsi:type="dcterms:W3CDTF">2024-09-04T09:18:59Z</dcterms:modified>
  <dc:title>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726CE033D82743B284BA28C9CD9FF46D_13</vt:lpwstr>
  </property>
</Properties>
</file>