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52545">
      <w:pPr>
        <w:spacing w:line="360" w:lineRule="auto"/>
        <w:jc w:val="center"/>
        <w:rPr>
          <w:rFonts w:hint="eastAsia"/>
          <w:b/>
          <w:bCs/>
          <w:color w:val="auto"/>
          <w:kern w:val="0"/>
          <w:sz w:val="44"/>
          <w:szCs w:val="44"/>
          <w:lang w:val="en-US" w:eastAsia="zh-CN"/>
        </w:rPr>
      </w:pPr>
    </w:p>
    <w:p w14:paraId="21B44F37"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  <w:u w:val="none"/>
          <w:lang w:eastAsia="zh-CN"/>
        </w:rPr>
      </w:pPr>
      <w:r>
        <w:rPr>
          <w:rFonts w:hint="eastAsia"/>
          <w:b/>
          <w:bCs/>
          <w:color w:val="auto"/>
          <w:kern w:val="0"/>
          <w:sz w:val="44"/>
          <w:szCs w:val="44"/>
          <w:lang w:val="en-US" w:eastAsia="zh-CN"/>
        </w:rPr>
        <w:t>甘肃省算力产业发展情况调查研究项目</w:t>
      </w:r>
    </w:p>
    <w:p w14:paraId="52E7DC73">
      <w:pPr>
        <w:jc w:val="center"/>
        <w:rPr>
          <w:rFonts w:hint="eastAsia" w:ascii="宋体" w:hAnsi="宋体" w:cs="宋体"/>
          <w:sz w:val="72"/>
          <w:szCs w:val="72"/>
        </w:rPr>
      </w:pPr>
    </w:p>
    <w:p w14:paraId="27452C7A">
      <w:pPr>
        <w:rPr>
          <w:rFonts w:hint="eastAsia" w:ascii="宋体" w:hAnsi="宋体" w:cs="宋体"/>
          <w:sz w:val="72"/>
          <w:szCs w:val="72"/>
        </w:rPr>
      </w:pPr>
    </w:p>
    <w:p w14:paraId="161CD77A">
      <w:pPr>
        <w:pStyle w:val="2"/>
        <w:rPr>
          <w:rFonts w:hint="eastAsia"/>
        </w:rPr>
      </w:pPr>
    </w:p>
    <w:p w14:paraId="23DA0DBA">
      <w:pPr>
        <w:jc w:val="center"/>
        <w:rPr>
          <w:rFonts w:hint="eastAsia" w:ascii="宋体" w:hAnsi="宋体" w:cs="宋体"/>
          <w:sz w:val="72"/>
          <w:szCs w:val="72"/>
        </w:rPr>
      </w:pPr>
      <w:bookmarkStart w:id="1" w:name="_GoBack"/>
      <w:bookmarkEnd w:id="1"/>
    </w:p>
    <w:p w14:paraId="508C160D">
      <w:pPr>
        <w:jc w:val="center"/>
        <w:rPr>
          <w:rFonts w:ascii="宋体" w:hAnsi="宋体" w:cs="宋体"/>
          <w:sz w:val="72"/>
          <w:szCs w:val="72"/>
        </w:rPr>
      </w:pPr>
      <w:r>
        <w:rPr>
          <w:rFonts w:hint="eastAsia" w:ascii="宋体" w:hAnsi="宋体" w:cs="宋体"/>
          <w:sz w:val="72"/>
          <w:szCs w:val="72"/>
        </w:rPr>
        <w:t>询 价 文 件</w:t>
      </w:r>
    </w:p>
    <w:p w14:paraId="38855B96">
      <w:pPr>
        <w:ind w:firstLine="3939" w:firstLineChars="545"/>
        <w:outlineLvl w:val="0"/>
        <w:rPr>
          <w:rFonts w:ascii="宋体" w:hAnsi="宋体" w:cs="宋体"/>
          <w:b/>
          <w:bCs/>
          <w:kern w:val="0"/>
          <w:sz w:val="72"/>
          <w:szCs w:val="72"/>
        </w:rPr>
      </w:pPr>
      <w:bookmarkStart w:id="0" w:name="_Toc355355762"/>
    </w:p>
    <w:bookmarkEnd w:id="0"/>
    <w:p w14:paraId="2D528ACC">
      <w:pPr>
        <w:ind w:firstLine="1751" w:firstLineChars="545"/>
        <w:outlineLvl w:val="0"/>
        <w:rPr>
          <w:rFonts w:ascii="宋体" w:hAnsi="宋体" w:cs="宋体"/>
          <w:b/>
          <w:bCs/>
          <w:color w:val="FFFFFF"/>
          <w:kern w:val="0"/>
          <w:sz w:val="32"/>
          <w:szCs w:val="32"/>
        </w:rPr>
      </w:pPr>
    </w:p>
    <w:p w14:paraId="1419A817">
      <w:pPr>
        <w:rPr>
          <w:rFonts w:ascii="宋体" w:hAnsi="宋体" w:cs="宋体"/>
          <w:sz w:val="28"/>
        </w:rPr>
      </w:pPr>
    </w:p>
    <w:p w14:paraId="1B36135C">
      <w:pPr>
        <w:pStyle w:val="2"/>
      </w:pPr>
    </w:p>
    <w:p w14:paraId="0AE4A2EC">
      <w:pPr>
        <w:pStyle w:val="2"/>
      </w:pPr>
    </w:p>
    <w:p w14:paraId="2D74835F">
      <w:pPr>
        <w:rPr>
          <w:rFonts w:ascii="宋体" w:hAnsi="宋体" w:cs="宋体"/>
          <w:sz w:val="28"/>
          <w:szCs w:val="28"/>
        </w:rPr>
      </w:pPr>
    </w:p>
    <w:p w14:paraId="4FB4903C">
      <w:pPr>
        <w:spacing w:line="100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采 购 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  <w:lang w:eastAsia="zh-CN"/>
        </w:rPr>
        <w:t>甘肃省</w:t>
      </w:r>
      <w:r>
        <w:rPr>
          <w:rFonts w:hint="eastAsia" w:cs="宋体"/>
          <w:sz w:val="32"/>
          <w:szCs w:val="32"/>
          <w:u w:val="single"/>
          <w:lang w:eastAsia="zh-CN"/>
        </w:rPr>
        <w:t>通信管理局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</w:p>
    <w:p w14:paraId="10C8AC4F">
      <w:pPr>
        <w:spacing w:line="1000" w:lineRule="exact"/>
        <w:rPr>
          <w:rFonts w:ascii="宋体" w:hAnsi="宋体" w:cs="宋体"/>
        </w:rPr>
      </w:pPr>
      <w:r>
        <w:rPr>
          <w:rFonts w:hint="eastAsia" w:ascii="宋体" w:hAnsi="宋体" w:cs="宋体"/>
          <w:sz w:val="32"/>
          <w:szCs w:val="32"/>
        </w:rPr>
        <w:t>日    期：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2024年8月30日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</w:t>
      </w:r>
    </w:p>
    <w:p w14:paraId="625B141F">
      <w:pPr>
        <w:pStyle w:val="3"/>
        <w:spacing w:line="680" w:lineRule="exact"/>
        <w:jc w:val="center"/>
        <w:rPr>
          <w:rFonts w:hint="eastAsia" w:ascii="黑体" w:hAnsi="黑体" w:eastAsia="黑体" w:cs="宋体"/>
          <w:color w:val="000000"/>
          <w:sz w:val="30"/>
          <w:szCs w:val="30"/>
        </w:rPr>
      </w:pPr>
      <w:r>
        <w:rPr>
          <w:rFonts w:ascii="黑体" w:hAnsi="黑体" w:eastAsia="黑体" w:cs="宋体"/>
          <w:color w:val="000000"/>
          <w:sz w:val="32"/>
          <w:szCs w:val="32"/>
          <w:lang w:val="en-US"/>
        </w:rPr>
        <w:br w:type="page"/>
      </w:r>
      <w:r>
        <w:rPr>
          <w:rFonts w:hint="eastAsia" w:ascii="黑体" w:hAnsi="黑体" w:eastAsia="黑体" w:cs="宋体"/>
          <w:color w:val="000000"/>
          <w:sz w:val="30"/>
          <w:szCs w:val="30"/>
        </w:rPr>
        <w:t>第一章 询价单</w:t>
      </w:r>
    </w:p>
    <w:p w14:paraId="1D523F56">
      <w:pPr>
        <w:pStyle w:val="3"/>
        <w:spacing w:line="570" w:lineRule="exact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  <w:u w:val="single"/>
          <w:lang w:eastAsia="zh-CN"/>
        </w:rPr>
        <w:t>各相关</w:t>
      </w:r>
      <w:r>
        <w:rPr>
          <w:rFonts w:hint="eastAsia" w:ascii="仿宋_GB2312" w:hAnsi="宋体" w:eastAsia="仿宋_GB2312" w:cs="宋体"/>
          <w:color w:val="000000"/>
          <w:sz w:val="30"/>
          <w:szCs w:val="30"/>
          <w:u w:val="single"/>
          <w:lang w:val="en-US" w:eastAsia="zh-CN"/>
        </w:rPr>
        <w:t>单位</w:t>
      </w:r>
      <w:r>
        <w:rPr>
          <w:rFonts w:hint="eastAsia" w:ascii="仿宋_GB2312" w:hAnsi="宋体" w:eastAsia="仿宋_GB2312" w:cs="宋体"/>
          <w:color w:val="000000"/>
          <w:sz w:val="30"/>
          <w:szCs w:val="30"/>
        </w:rPr>
        <w:t>：</w:t>
      </w:r>
    </w:p>
    <w:p w14:paraId="4C47E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甘肃省通信管理局对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甘肃省算力产业发展情况调查研究项目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以询价的方式进行采购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，现向贵单位发出邀请。</w:t>
      </w:r>
    </w:p>
    <w:p w14:paraId="01C27534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00" w:firstLineChars="200"/>
        <w:textAlignment w:val="auto"/>
        <w:rPr>
          <w:rFonts w:hint="eastAsia"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</w:rPr>
        <w:t>一、采购内容</w:t>
      </w:r>
    </w:p>
    <w:p w14:paraId="6E1ED706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00" w:firstLineChars="200"/>
        <w:textAlignment w:val="auto"/>
        <w:rPr>
          <w:rFonts w:hint="eastAsia" w:ascii="仿宋_GB2312" w:hAnsi="宋体" w:eastAsia="仿宋_GB2312" w:cs="宋体"/>
          <w:bCs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 w:cs="宋体"/>
          <w:color w:val="000000"/>
          <w:sz w:val="30"/>
          <w:szCs w:val="30"/>
          <w:lang w:eastAsia="zh-CN"/>
        </w:rPr>
        <w:t>.</w:t>
      </w:r>
      <w:r>
        <w:rPr>
          <w:rFonts w:hint="eastAsia" w:ascii="仿宋_GB2312" w:hAnsi="宋体" w:eastAsia="仿宋_GB2312" w:cs="宋体"/>
          <w:color w:val="000000"/>
          <w:sz w:val="30"/>
          <w:szCs w:val="30"/>
          <w:u w:val="single"/>
          <w:lang w:val="en-US" w:eastAsia="zh-CN"/>
        </w:rPr>
        <w:t>甘肃省算力产业发展情况调查研究</w:t>
      </w:r>
      <w:r>
        <w:rPr>
          <w:rFonts w:hint="eastAsia" w:ascii="仿宋_GB2312" w:hAnsi="宋体" w:eastAsia="仿宋_GB2312" w:cs="宋体"/>
          <w:bCs/>
          <w:color w:val="000000"/>
          <w:sz w:val="30"/>
          <w:szCs w:val="30"/>
          <w:u w:val="none"/>
          <w:lang w:val="en-US" w:eastAsia="zh-CN"/>
        </w:rPr>
        <w:t>工作。</w:t>
      </w:r>
    </w:p>
    <w:p w14:paraId="20A1B04D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</w:rPr>
        <w:t>2</w:t>
      </w:r>
      <w:r>
        <w:rPr>
          <w:rFonts w:hint="eastAsia" w:ascii="仿宋_GB2312" w:hAnsi="宋体" w:eastAsia="仿宋_GB2312" w:cs="宋体"/>
          <w:color w:val="000000"/>
          <w:sz w:val="30"/>
          <w:szCs w:val="30"/>
          <w:lang w:eastAsia="zh-CN"/>
        </w:rPr>
        <w:t>.服务工作内容</w:t>
      </w:r>
      <w:r>
        <w:rPr>
          <w:rFonts w:hint="eastAsia" w:ascii="仿宋_GB2312" w:hAnsi="宋体" w:eastAsia="仿宋_GB2312" w:cs="宋体"/>
          <w:color w:val="000000"/>
          <w:sz w:val="30"/>
          <w:szCs w:val="30"/>
        </w:rPr>
        <w:t>（包括但不限于以下）</w:t>
      </w:r>
    </w:p>
    <w:p w14:paraId="787D95A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20" w:lineRule="atLeast"/>
        <w:ind w:firstLine="600" w:firstLineChars="200"/>
        <w:textAlignment w:val="auto"/>
        <w:rPr>
          <w:rFonts w:hint="eastAsia" w:ascii="仿宋_GB2312" w:eastAsia="仿宋_GB2312" w:cs="宋体"/>
          <w:color w:val="000000"/>
          <w:kern w:val="0"/>
          <w:sz w:val="30"/>
          <w:szCs w:val="30"/>
          <w:highlight w:val="none"/>
          <w:lang w:val="zh-CN" w:eastAsia="zh-CN" w:bidi="zh-CN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  <w:highlight w:val="none"/>
          <w:lang w:val="zh-CN" w:eastAsia="zh-CN" w:bidi="zh-CN"/>
        </w:rPr>
        <w:t>协助开展甘肃省算力产业发展调查研究，结合国家算力产业政策和布局，对照调查研究京津冀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算力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highlight w:val="none"/>
          <w:lang w:val="zh-CN" w:eastAsia="zh-CN" w:bidi="zh-CN"/>
        </w:rPr>
        <w:t>枢纽节点、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粤港澳大湾区算力枢纽节点、成渝算力枢纽节点及甘肃省算力产业发展情况，协同研究编制我省算力产业发展政策措施及对策建议报告，研究报告应对背景情况、政策支撑、建设发展现状、未来发展预期、我省优劣势及通信行业定位等全面分析、科学评估，形成切合我省实际的政策措施及对策建议。</w:t>
      </w:r>
    </w:p>
    <w:p w14:paraId="1FA99F1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3.服务期限：</w:t>
      </w:r>
      <w:r>
        <w:rPr>
          <w:rFonts w:hint="eastAsia" w:ascii="仿宋_GB2312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>自签订合同之日起3月内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>。</w:t>
      </w:r>
    </w:p>
    <w:p w14:paraId="4283A4D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00" w:firstLineChars="200"/>
        <w:textAlignment w:val="auto"/>
        <w:rPr>
          <w:rFonts w:hint="eastAsia" w:ascii="仿宋_GB2312" w:eastAsia="仿宋_GB2312"/>
          <w:b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</w:rPr>
        <w:t>4.</w:t>
      </w:r>
      <w:r>
        <w:rPr>
          <w:rFonts w:hint="eastAsia" w:ascii="仿宋_GB2312" w:hAnsi="宋体" w:eastAsia="仿宋_GB2312" w:cs="宋体"/>
          <w:color w:val="000000"/>
          <w:sz w:val="30"/>
          <w:szCs w:val="30"/>
          <w:highlight w:val="none"/>
          <w:u w:val="single"/>
          <w:lang w:val="en-US" w:eastAsia="zh-CN"/>
        </w:rPr>
        <w:t>甘肃省算力产业发展情况</w:t>
      </w:r>
      <w:r>
        <w:rPr>
          <w:rFonts w:hint="eastAsia" w:ascii="仿宋_GB2312" w:eastAsia="仿宋_GB2312" w:cs="宋体"/>
          <w:color w:val="000000"/>
          <w:sz w:val="30"/>
          <w:szCs w:val="30"/>
          <w:highlight w:val="none"/>
          <w:u w:val="single"/>
          <w:lang w:val="en-US" w:eastAsia="zh-CN"/>
        </w:rPr>
        <w:t>调查研究</w:t>
      </w:r>
      <w:r>
        <w:rPr>
          <w:rFonts w:hint="eastAsia" w:ascii="仿宋_GB2312" w:eastAsia="仿宋_GB2312" w:cs="宋体"/>
          <w:color w:val="000000"/>
          <w:sz w:val="30"/>
          <w:szCs w:val="30"/>
          <w:highlight w:val="none"/>
          <w:lang w:val="en-US" w:eastAsia="zh-CN"/>
        </w:rPr>
        <w:t>项目预算</w:t>
      </w:r>
      <w:r>
        <w:rPr>
          <w:rFonts w:hint="eastAsia" w:ascii="仿宋_GB2312" w:hAnsi="宋体" w:eastAsia="仿宋_GB2312" w:cs="宋体"/>
          <w:color w:val="000000"/>
          <w:sz w:val="30"/>
          <w:szCs w:val="30"/>
          <w:highlight w:val="none"/>
          <w:lang w:eastAsia="zh-CN"/>
        </w:rPr>
        <w:t>投资为</w:t>
      </w:r>
      <w:r>
        <w:rPr>
          <w:rFonts w:hint="eastAsia" w:ascii="仿宋_GB2312" w:hAnsi="宋体" w:eastAsia="仿宋_GB2312" w:cs="宋体"/>
          <w:sz w:val="30"/>
          <w:szCs w:val="30"/>
          <w:highlight w:val="none"/>
        </w:rPr>
        <w:t>：</w:t>
      </w:r>
      <w:r>
        <w:rPr>
          <w:rFonts w:ascii="仿宋_GB2312" w:hAnsi="宋体" w:eastAsia="仿宋_GB2312" w:cs="宋体"/>
          <w:b/>
          <w:bCs w:val="0"/>
          <w:sz w:val="30"/>
          <w:szCs w:val="30"/>
          <w:highlight w:val="none"/>
        </w:rPr>
        <w:t>¥</w:t>
      </w:r>
      <w:r>
        <w:rPr>
          <w:rFonts w:hint="eastAsia" w:ascii="仿宋_GB2312" w:eastAsia="仿宋_GB2312" w:cs="宋体"/>
          <w:b/>
          <w:bCs w:val="0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_GB2312" w:eastAsia="仿宋_GB2312"/>
          <w:b/>
          <w:bCs w:val="0"/>
          <w:sz w:val="30"/>
          <w:szCs w:val="30"/>
          <w:highlight w:val="none"/>
        </w:rPr>
        <w:t>万</w:t>
      </w:r>
      <w:r>
        <w:rPr>
          <w:rFonts w:ascii="仿宋_GB2312" w:eastAsia="仿宋_GB2312"/>
          <w:b/>
          <w:bCs w:val="0"/>
          <w:sz w:val="30"/>
          <w:szCs w:val="30"/>
          <w:highlight w:val="none"/>
        </w:rPr>
        <w:t>元</w:t>
      </w:r>
      <w:r>
        <w:rPr>
          <w:rFonts w:hint="eastAsia" w:ascii="仿宋_GB2312" w:eastAsia="仿宋_GB2312"/>
          <w:b/>
          <w:bCs w:val="0"/>
          <w:sz w:val="30"/>
          <w:szCs w:val="30"/>
          <w:highlight w:val="none"/>
          <w:lang w:eastAsia="zh-CN"/>
        </w:rPr>
        <w:t>。</w:t>
      </w:r>
    </w:p>
    <w:p w14:paraId="2393525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5.服务要求：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按照服务工作内容，完成</w:t>
      </w:r>
      <w:r>
        <w:rPr>
          <w:rFonts w:hint="eastAsia" w:ascii="仿宋_GB2312" w:hAnsi="宋体" w:eastAsia="仿宋_GB2312" w:cs="宋体"/>
          <w:color w:val="000000"/>
          <w:sz w:val="30"/>
          <w:szCs w:val="30"/>
          <w:highlight w:val="none"/>
          <w:u w:val="single"/>
          <w:lang w:val="en-US" w:eastAsia="zh-CN"/>
        </w:rPr>
        <w:t>甘肃省算力产业发展情况</w:t>
      </w:r>
      <w:r>
        <w:rPr>
          <w:rFonts w:hint="eastAsia" w:ascii="仿宋_GB2312" w:eastAsia="仿宋_GB2312" w:cs="宋体"/>
          <w:color w:val="000000"/>
          <w:sz w:val="30"/>
          <w:szCs w:val="30"/>
          <w:highlight w:val="none"/>
          <w:u w:val="single"/>
          <w:lang w:val="en-US" w:eastAsia="zh-CN"/>
        </w:rPr>
        <w:t>调查研究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，并出具</w:t>
      </w:r>
      <w:r>
        <w:rPr>
          <w:rFonts w:hint="eastAsia" w:ascii="仿宋_GB2312" w:hAnsi="宋体" w:eastAsia="仿宋_GB2312" w:cs="宋体"/>
          <w:color w:val="000000"/>
          <w:sz w:val="30"/>
          <w:szCs w:val="30"/>
          <w:highlight w:val="none"/>
          <w:u w:val="single"/>
          <w:lang w:val="en-US" w:eastAsia="zh-CN"/>
        </w:rPr>
        <w:t>相应</w:t>
      </w:r>
      <w:r>
        <w:rPr>
          <w:rFonts w:hint="eastAsia" w:ascii="仿宋_GB2312" w:eastAsia="仿宋_GB2312" w:cs="宋体"/>
          <w:color w:val="000000"/>
          <w:sz w:val="30"/>
          <w:szCs w:val="30"/>
          <w:highlight w:val="none"/>
          <w:u w:val="single"/>
          <w:lang w:val="en-US" w:eastAsia="zh-CN"/>
        </w:rPr>
        <w:t>调查研究</w:t>
      </w:r>
      <w:r>
        <w:rPr>
          <w:rFonts w:hint="eastAsia" w:ascii="仿宋_GB2312" w:hAnsi="宋体" w:eastAsia="仿宋_GB2312" w:cs="宋体"/>
          <w:color w:val="000000"/>
          <w:sz w:val="30"/>
          <w:szCs w:val="30"/>
          <w:highlight w:val="none"/>
          <w:u w:val="single"/>
          <w:lang w:val="en-US" w:eastAsia="zh-CN"/>
        </w:rPr>
        <w:t>报告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。</w:t>
      </w:r>
    </w:p>
    <w:p w14:paraId="6D7A824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00" w:firstLineChars="200"/>
        <w:textAlignment w:val="auto"/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二、供应商资格要求：</w:t>
      </w:r>
    </w:p>
    <w:p w14:paraId="44A36F8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1.供应商须为中华人民共和国境内依法注册的独立法人资格，有独立承担民事责任的能力；</w:t>
      </w:r>
    </w:p>
    <w:p w14:paraId="1D718A4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/>
          <w:sz w:val="30"/>
          <w:szCs w:val="30"/>
          <w:lang w:eastAsia="zh-CN"/>
        </w:rPr>
        <w:t>供应商具有相应的履约能力；</w:t>
      </w:r>
    </w:p>
    <w:p w14:paraId="04D2DC1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3.</w:t>
      </w:r>
      <w:r>
        <w:rPr>
          <w:rFonts w:hint="eastAsia" w:ascii="仿宋_GB2312" w:eastAsia="仿宋_GB2312"/>
          <w:sz w:val="30"/>
          <w:szCs w:val="30"/>
          <w:lang w:eastAsia="zh-CN"/>
        </w:rPr>
        <w:t>本项目不接受联合体。</w:t>
      </w:r>
    </w:p>
    <w:p w14:paraId="08F3216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00" w:firstLineChars="200"/>
        <w:textAlignment w:val="auto"/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  <w:lang w:eastAsia="zh-CN"/>
        </w:rPr>
        <w:t>三</w:t>
      </w:r>
      <w:r>
        <w:rPr>
          <w:rFonts w:hint="eastAsia" w:ascii="黑体" w:hAnsi="黑体" w:eastAsia="黑体" w:cs="宋体"/>
          <w:sz w:val="30"/>
          <w:szCs w:val="30"/>
        </w:rPr>
        <w:t>、报价响应性文件：</w:t>
      </w:r>
    </w:p>
    <w:p w14:paraId="36A964D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报价响应性文件包括报价单（附件1）、项目实施方案及类似业务的中标通知书。请各单位注意此次报价费用包含项目产生的所有费用，请综合考虑后报价！</w:t>
      </w:r>
    </w:p>
    <w:p w14:paraId="394D4C4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00" w:firstLineChars="200"/>
        <w:textAlignment w:val="auto"/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宋体"/>
          <w:sz w:val="30"/>
          <w:szCs w:val="30"/>
        </w:rPr>
        <w:t>、报价响应性文件递交时间及地点：</w:t>
      </w:r>
    </w:p>
    <w:p w14:paraId="7FDD66A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00" w:firstLineChars="200"/>
        <w:textAlignment w:val="auto"/>
        <w:rPr>
          <w:rFonts w:hint="eastAsia" w:ascii="仿宋_GB2312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请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于202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日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时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>30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分送交至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甘肃省通信管理局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5楼会议室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。逾期送达的报价响应性文件，采购人视为自</w:t>
      </w:r>
      <w:r>
        <w:rPr>
          <w:rFonts w:hint="eastAsia" w:ascii="仿宋_GB2312" w:eastAsia="仿宋_GB2312" w:cs="宋体"/>
          <w:kern w:val="0"/>
          <w:sz w:val="30"/>
          <w:szCs w:val="30"/>
        </w:rPr>
        <w:t>动放弃本次报价。</w:t>
      </w:r>
    </w:p>
    <w:p w14:paraId="760EB67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00" w:firstLineChars="200"/>
        <w:textAlignment w:val="auto"/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  <w:lang w:eastAsia="zh-CN"/>
        </w:rPr>
        <w:t>五</w:t>
      </w:r>
      <w:r>
        <w:rPr>
          <w:rFonts w:hint="eastAsia" w:ascii="黑体" w:hAnsi="黑体" w:eastAsia="黑体" w:cs="宋体"/>
          <w:sz w:val="30"/>
          <w:szCs w:val="30"/>
        </w:rPr>
        <w:t>、联系方式：</w:t>
      </w:r>
    </w:p>
    <w:p w14:paraId="308CF81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00" w:firstLineChars="200"/>
        <w:textAlignment w:val="auto"/>
        <w:rPr>
          <w:rFonts w:hint="eastAsia" w:ascii="仿宋_GB2312" w:hAnsi="宋体" w:eastAsia="仿宋_GB2312" w:cs="宋体"/>
          <w:sz w:val="30"/>
          <w:szCs w:val="30"/>
          <w:u w:val="single"/>
        </w:rPr>
      </w:pPr>
      <w:r>
        <w:rPr>
          <w:rFonts w:hint="eastAsia" w:ascii="仿宋_GB2312" w:hAnsi="宋体" w:eastAsia="仿宋_GB2312" w:cs="宋体"/>
          <w:sz w:val="30"/>
          <w:szCs w:val="30"/>
        </w:rPr>
        <w:t>采 购 人</w:t>
      </w:r>
      <w:r>
        <w:rPr>
          <w:rFonts w:hint="eastAsia" w:ascii="仿宋_GB2312" w:eastAsia="仿宋_GB2312" w:cs="宋体"/>
          <w:sz w:val="30"/>
          <w:szCs w:val="30"/>
          <w:lang w:eastAsia="zh-CN"/>
        </w:rPr>
        <w:t>：</w:t>
      </w:r>
      <w:r>
        <w:rPr>
          <w:rFonts w:hint="eastAsia" w:ascii="仿宋_GB2312" w:hAnsi="宋体" w:eastAsia="仿宋_GB2312" w:cs="宋体"/>
          <w:sz w:val="30"/>
          <w:szCs w:val="30"/>
          <w:u w:val="single"/>
          <w:lang w:eastAsia="zh-CN"/>
        </w:rPr>
        <w:t>甘肃省</w:t>
      </w:r>
      <w:r>
        <w:rPr>
          <w:rFonts w:hint="eastAsia" w:ascii="仿宋_GB2312" w:eastAsia="仿宋_GB2312" w:cs="宋体"/>
          <w:sz w:val="30"/>
          <w:szCs w:val="30"/>
          <w:u w:val="single"/>
          <w:lang w:eastAsia="zh-CN"/>
        </w:rPr>
        <w:t>通信管理局</w:t>
      </w:r>
    </w:p>
    <w:p w14:paraId="021FA9F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00" w:firstLineChars="200"/>
        <w:textAlignment w:val="auto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地    址：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>甘肃省兰州市</w:t>
      </w:r>
      <w:r>
        <w:rPr>
          <w:rFonts w:hint="eastAsia" w:ascii="仿宋_GB2312" w:hAnsi="宋体" w:eastAsia="仿宋_GB2312" w:cs="宋体"/>
          <w:sz w:val="30"/>
          <w:szCs w:val="30"/>
          <w:u w:val="single"/>
          <w:lang w:eastAsia="zh-CN"/>
        </w:rPr>
        <w:t>城关区</w:t>
      </w:r>
      <w:r>
        <w:rPr>
          <w:rFonts w:hint="eastAsia" w:ascii="仿宋_GB2312" w:eastAsia="仿宋_GB2312" w:cs="宋体"/>
          <w:sz w:val="30"/>
          <w:szCs w:val="30"/>
          <w:u w:val="single"/>
          <w:lang w:eastAsia="zh-CN"/>
        </w:rPr>
        <w:t>广场北路</w:t>
      </w:r>
      <w:r>
        <w:rPr>
          <w:rFonts w:hint="eastAsia" w:ascii="仿宋_GB2312" w:eastAsia="仿宋_GB2312" w:cs="宋体"/>
          <w:sz w:val="30"/>
          <w:szCs w:val="30"/>
          <w:u w:val="single"/>
          <w:lang w:val="en-US" w:eastAsia="zh-CN"/>
        </w:rPr>
        <w:t>116号</w:t>
      </w:r>
    </w:p>
    <w:p w14:paraId="53E337D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00" w:firstLineChars="200"/>
        <w:textAlignment w:val="auto"/>
        <w:rPr>
          <w:rFonts w:hint="default" w:ascii="仿宋_GB2312" w:hAnsi="宋体" w:eastAsia="仿宋_GB2312" w:cs="宋体"/>
          <w:sz w:val="30"/>
          <w:szCs w:val="30"/>
          <w:u w:val="single"/>
          <w:lang w:val="en-US"/>
        </w:rPr>
      </w:pPr>
      <w:r>
        <w:rPr>
          <w:rFonts w:hint="eastAsia" w:ascii="仿宋_GB2312" w:hAnsi="宋体" w:eastAsia="仿宋_GB2312" w:cs="宋体"/>
          <w:sz w:val="30"/>
          <w:szCs w:val="30"/>
        </w:rPr>
        <w:t>联 系 人</w:t>
      </w:r>
      <w:r>
        <w:rPr>
          <w:rFonts w:hint="eastAsia" w:ascii="仿宋_GB2312" w:eastAsia="仿宋_GB2312" w:cs="宋体"/>
          <w:sz w:val="30"/>
          <w:szCs w:val="30"/>
          <w:lang w:eastAsia="zh-CN"/>
        </w:rPr>
        <w:t>：</w:t>
      </w:r>
      <w:r>
        <w:rPr>
          <w:rFonts w:hint="eastAsia" w:ascii="仿宋_GB2312" w:eastAsia="仿宋_GB2312" w:cs="宋体"/>
          <w:sz w:val="30"/>
          <w:szCs w:val="30"/>
          <w:u w:val="single"/>
          <w:lang w:eastAsia="zh-CN"/>
        </w:rPr>
        <w:t>曹沥月</w:t>
      </w:r>
    </w:p>
    <w:p w14:paraId="3429B43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00" w:firstLineChars="200"/>
        <w:textAlignment w:val="auto"/>
        <w:rPr>
          <w:rFonts w:hint="eastAsia" w:ascii="仿宋_GB2312" w:hAnsi="宋体" w:eastAsia="仿宋_GB2312" w:cs="宋体"/>
          <w:sz w:val="30"/>
          <w:szCs w:val="30"/>
          <w:u w:val="single"/>
        </w:rPr>
      </w:pPr>
      <w:r>
        <w:rPr>
          <w:rFonts w:hint="eastAsia" w:ascii="仿宋_GB2312" w:hAnsi="宋体" w:eastAsia="仿宋_GB2312" w:cs="宋体"/>
          <w:sz w:val="30"/>
          <w:szCs w:val="30"/>
        </w:rPr>
        <w:t>联系电话</w:t>
      </w:r>
      <w:r>
        <w:rPr>
          <w:rFonts w:hint="eastAsia" w:ascii="仿宋_GB2312" w:eastAsia="仿宋_GB2312" w:cs="宋体"/>
          <w:sz w:val="30"/>
          <w:szCs w:val="30"/>
          <w:lang w:eastAsia="zh-CN"/>
        </w:rPr>
        <w:t>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>0931-</w:t>
      </w:r>
      <w:r>
        <w:rPr>
          <w:rFonts w:hint="eastAsia" w:ascii="仿宋_GB2312" w:eastAsia="仿宋_GB2312" w:cs="宋体"/>
          <w:sz w:val="30"/>
          <w:szCs w:val="30"/>
          <w:u w:val="single"/>
          <w:lang w:val="en-US" w:eastAsia="zh-CN"/>
        </w:rPr>
        <w:t>8788990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</w:t>
      </w:r>
    </w:p>
    <w:p w14:paraId="5DDFD7E1">
      <w:pPr>
        <w:spacing w:line="570" w:lineRule="exact"/>
        <w:jc w:val="center"/>
        <w:rPr>
          <w:rFonts w:hint="eastAsia" w:ascii="黑体" w:hAnsi="黑体" w:eastAsia="黑体" w:cs="宋体"/>
          <w:color w:val="auto"/>
          <w:kern w:val="0"/>
          <w:sz w:val="30"/>
          <w:szCs w:val="30"/>
        </w:rPr>
      </w:pPr>
      <w:r>
        <w:rPr>
          <w:rFonts w:ascii="黑体" w:hAnsi="黑体" w:eastAsia="黑体" w:cs="宋体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宋体"/>
          <w:color w:val="auto"/>
          <w:kern w:val="0"/>
          <w:sz w:val="30"/>
          <w:szCs w:val="30"/>
        </w:rPr>
        <w:t>第二章评审办法</w:t>
      </w:r>
    </w:p>
    <w:p w14:paraId="5AB93C85">
      <w:pPr>
        <w:spacing w:line="570" w:lineRule="exact"/>
        <w:ind w:firstLine="600" w:firstLineChars="200"/>
        <w:rPr>
          <w:rFonts w:ascii="黑体" w:hAnsi="黑体" w:eastAsia="黑体" w:cs="宋体"/>
          <w:color w:val="auto"/>
          <w:sz w:val="30"/>
          <w:szCs w:val="30"/>
        </w:rPr>
      </w:pPr>
      <w:r>
        <w:rPr>
          <w:rFonts w:hint="eastAsia" w:ascii="黑体" w:hAnsi="黑体" w:eastAsia="黑体" w:cs="宋体"/>
          <w:color w:val="auto"/>
          <w:sz w:val="30"/>
          <w:szCs w:val="30"/>
        </w:rPr>
        <w:t>一、综合评分办法：</w:t>
      </w:r>
    </w:p>
    <w:p w14:paraId="2C0852B4">
      <w:pPr>
        <w:autoSpaceDE w:val="0"/>
        <w:autoSpaceDN w:val="0"/>
        <w:adjustRightInd w:val="0"/>
        <w:spacing w:line="570" w:lineRule="exact"/>
        <w:ind w:firstLine="600" w:firstLineChars="200"/>
        <w:rPr>
          <w:rFonts w:hint="eastAsia" w:ascii="仿宋_GB2312" w:hAnsi="宋体" w:eastAsia="仿宋_GB2312" w:cs="Calibri"/>
          <w:color w:val="auto"/>
          <w:sz w:val="30"/>
          <w:szCs w:val="30"/>
        </w:rPr>
      </w:pPr>
      <w:r>
        <w:rPr>
          <w:rFonts w:hint="eastAsia" w:ascii="仿宋_GB2312" w:hAnsi="宋体" w:eastAsia="仿宋_GB2312" w:cs="Calibri"/>
          <w:color w:val="auto"/>
          <w:sz w:val="30"/>
          <w:szCs w:val="30"/>
        </w:rPr>
        <w:t>供应商选定采用综合评分法，由</w:t>
      </w:r>
      <w:r>
        <w:rPr>
          <w:rFonts w:hint="eastAsia" w:ascii="仿宋_GB2312" w:eastAsia="仿宋_GB2312" w:cs="Calibri"/>
          <w:color w:val="auto"/>
          <w:sz w:val="30"/>
          <w:szCs w:val="30"/>
          <w:lang w:eastAsia="zh-CN"/>
        </w:rPr>
        <w:t>价格、</w:t>
      </w:r>
      <w:r>
        <w:rPr>
          <w:rFonts w:hint="eastAsia" w:ascii="仿宋_GB2312" w:hAnsi="宋体" w:eastAsia="仿宋_GB2312" w:cs="Calibri"/>
          <w:color w:val="auto"/>
          <w:sz w:val="30"/>
          <w:szCs w:val="30"/>
        </w:rPr>
        <w:t>商务</w:t>
      </w:r>
      <w:r>
        <w:rPr>
          <w:rFonts w:hint="eastAsia" w:ascii="仿宋_GB2312" w:eastAsia="仿宋_GB2312" w:cs="Calibri"/>
          <w:color w:val="auto"/>
          <w:sz w:val="30"/>
          <w:szCs w:val="30"/>
          <w:lang w:eastAsia="zh-CN"/>
        </w:rPr>
        <w:t>和技术</w:t>
      </w:r>
      <w:r>
        <w:rPr>
          <w:rFonts w:hint="eastAsia" w:ascii="仿宋_GB2312" w:hAnsi="宋体" w:eastAsia="仿宋_GB2312" w:cs="Calibri"/>
          <w:color w:val="auto"/>
          <w:sz w:val="30"/>
          <w:szCs w:val="30"/>
        </w:rPr>
        <w:t>三部分组成，价格部分占</w:t>
      </w:r>
      <w:r>
        <w:rPr>
          <w:rFonts w:hint="eastAsia" w:ascii="仿宋_GB2312" w:eastAsia="仿宋_GB2312" w:cs="Calibri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Calibri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Calibri"/>
          <w:color w:val="auto"/>
          <w:sz w:val="30"/>
          <w:szCs w:val="30"/>
        </w:rPr>
        <w:t>分，商务部分占3</w:t>
      </w:r>
      <w:r>
        <w:rPr>
          <w:rFonts w:hint="eastAsia" w:ascii="仿宋_GB2312" w:hAnsi="宋体" w:eastAsia="仿宋_GB2312" w:cs="Calibri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Calibri"/>
          <w:color w:val="auto"/>
          <w:sz w:val="30"/>
          <w:szCs w:val="30"/>
        </w:rPr>
        <w:t>分，</w:t>
      </w:r>
      <w:r>
        <w:rPr>
          <w:rFonts w:hint="eastAsia" w:ascii="仿宋_GB2312" w:eastAsia="仿宋_GB2312" w:cs="Calibri"/>
          <w:color w:val="auto"/>
          <w:sz w:val="30"/>
          <w:szCs w:val="30"/>
          <w:lang w:eastAsia="zh-CN"/>
        </w:rPr>
        <w:t>技术</w:t>
      </w:r>
      <w:r>
        <w:rPr>
          <w:rFonts w:hint="eastAsia" w:ascii="仿宋_GB2312" w:hAnsi="宋体" w:eastAsia="仿宋_GB2312" w:cs="Calibri"/>
          <w:color w:val="auto"/>
          <w:sz w:val="30"/>
          <w:szCs w:val="30"/>
        </w:rPr>
        <w:t>部分占</w:t>
      </w:r>
      <w:r>
        <w:rPr>
          <w:rFonts w:hint="eastAsia" w:ascii="仿宋_GB2312" w:eastAsia="仿宋_GB2312" w:cs="Calibri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Calibri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Calibri"/>
          <w:color w:val="auto"/>
          <w:sz w:val="30"/>
          <w:szCs w:val="30"/>
        </w:rPr>
        <w:t>分。</w:t>
      </w:r>
    </w:p>
    <w:p w14:paraId="77385A69">
      <w:pPr>
        <w:autoSpaceDE w:val="0"/>
        <w:autoSpaceDN w:val="0"/>
        <w:adjustRightInd w:val="0"/>
        <w:spacing w:line="570" w:lineRule="exact"/>
        <w:ind w:firstLine="600" w:firstLineChars="200"/>
        <w:rPr>
          <w:rFonts w:hint="eastAsia" w:ascii="仿宋_GB2312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eastAsia="仿宋_GB2312" w:cs="宋体"/>
          <w:color w:val="auto"/>
          <w:kern w:val="0"/>
          <w:sz w:val="30"/>
          <w:szCs w:val="30"/>
        </w:rPr>
        <w:t>具体评分分值如下：</w:t>
      </w:r>
    </w:p>
    <w:tbl>
      <w:tblPr>
        <w:tblStyle w:val="7"/>
        <w:tblW w:w="82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1371"/>
        <w:gridCol w:w="5203"/>
      </w:tblGrid>
      <w:tr w14:paraId="2FBAB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632" w:type="dxa"/>
          </w:tcPr>
          <w:p w14:paraId="4A15E212">
            <w:pPr>
              <w:pStyle w:val="11"/>
              <w:spacing w:before="195"/>
              <w:ind w:left="183" w:right="174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评审内容</w:t>
            </w:r>
          </w:p>
        </w:tc>
        <w:tc>
          <w:tcPr>
            <w:tcW w:w="1371" w:type="dxa"/>
          </w:tcPr>
          <w:p w14:paraId="5F927002">
            <w:pPr>
              <w:pStyle w:val="11"/>
              <w:spacing w:before="195"/>
              <w:ind w:left="136" w:right="126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分项分值</w:t>
            </w:r>
          </w:p>
        </w:tc>
        <w:tc>
          <w:tcPr>
            <w:tcW w:w="5203" w:type="dxa"/>
          </w:tcPr>
          <w:p w14:paraId="14E26CDC">
            <w:pPr>
              <w:pStyle w:val="11"/>
              <w:spacing w:before="195"/>
              <w:ind w:left="2059" w:right="2048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评审内容</w:t>
            </w:r>
          </w:p>
        </w:tc>
      </w:tr>
      <w:tr w14:paraId="6DE35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1632" w:type="dxa"/>
          </w:tcPr>
          <w:p w14:paraId="53B4827D">
            <w:pPr>
              <w:pStyle w:val="11"/>
              <w:rPr>
                <w:color w:val="auto"/>
                <w:sz w:val="21"/>
                <w:szCs w:val="21"/>
              </w:rPr>
            </w:pPr>
          </w:p>
          <w:p w14:paraId="6B831B2D">
            <w:pPr>
              <w:pStyle w:val="11"/>
              <w:spacing w:before="12"/>
              <w:rPr>
                <w:color w:val="auto"/>
                <w:sz w:val="21"/>
                <w:szCs w:val="21"/>
              </w:rPr>
            </w:pPr>
          </w:p>
          <w:p w14:paraId="111F56A9">
            <w:pPr>
              <w:pStyle w:val="11"/>
              <w:ind w:left="183" w:right="174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价格评审</w:t>
            </w:r>
          </w:p>
          <w:p w14:paraId="5C06B25F">
            <w:pPr>
              <w:pStyle w:val="11"/>
              <w:ind w:left="183" w:right="174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color w:val="auto"/>
                <w:sz w:val="21"/>
                <w:szCs w:val="21"/>
              </w:rPr>
              <w:t>0分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71" w:type="dxa"/>
            <w:vAlign w:val="center"/>
          </w:tcPr>
          <w:p w14:paraId="409231C4">
            <w:pPr>
              <w:pStyle w:val="11"/>
              <w:spacing w:before="27" w:line="292" w:lineRule="auto"/>
              <w:ind w:left="107" w:right="96" w:firstLine="400"/>
              <w:jc w:val="both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30分</w:t>
            </w:r>
          </w:p>
        </w:tc>
        <w:tc>
          <w:tcPr>
            <w:tcW w:w="5203" w:type="dxa"/>
          </w:tcPr>
          <w:p w14:paraId="2F765C50">
            <w:pPr>
              <w:pStyle w:val="11"/>
              <w:spacing w:before="27" w:line="292" w:lineRule="auto"/>
              <w:ind w:left="107" w:right="96" w:firstLine="400"/>
              <w:jc w:val="both"/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在价格评分时，满足招标文件要求且投标价格最低的投标报价为评标基准价，其价格分为满分。得分保留至小数点后两位，第三位四舍五入。其他供应商的价格分统一按照下列公式计算：</w:t>
            </w:r>
          </w:p>
          <w:p w14:paraId="1812B897">
            <w:pPr>
              <w:pStyle w:val="11"/>
              <w:spacing w:before="27" w:line="292" w:lineRule="auto"/>
              <w:ind w:left="107" w:right="96" w:firstLine="400"/>
              <w:jc w:val="both"/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投标报价得分=（评标基准价／投标报价）×</w:t>
            </w:r>
            <w:r>
              <w:rPr>
                <w:rFonts w:hint="eastAsia" w:cs="宋体"/>
                <w:color w:val="auto"/>
                <w:spacing w:val="-4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0</w:t>
            </w:r>
          </w:p>
        </w:tc>
      </w:tr>
      <w:tr w14:paraId="040BC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2" w:type="dxa"/>
            <w:vMerge w:val="restart"/>
          </w:tcPr>
          <w:p w14:paraId="52028398">
            <w:pPr>
              <w:pStyle w:val="11"/>
              <w:rPr>
                <w:color w:val="auto"/>
                <w:sz w:val="21"/>
                <w:szCs w:val="21"/>
              </w:rPr>
            </w:pPr>
          </w:p>
          <w:p w14:paraId="49A831E8">
            <w:pPr>
              <w:pStyle w:val="11"/>
              <w:rPr>
                <w:color w:val="auto"/>
                <w:sz w:val="21"/>
                <w:szCs w:val="21"/>
              </w:rPr>
            </w:pPr>
          </w:p>
          <w:p w14:paraId="6083ECCF">
            <w:pPr>
              <w:pStyle w:val="11"/>
              <w:ind w:left="183" w:right="174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商务评审</w:t>
            </w:r>
          </w:p>
          <w:p w14:paraId="72BD7191">
            <w:pPr>
              <w:pStyle w:val="11"/>
              <w:ind w:left="183" w:right="174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color w:val="auto"/>
                <w:sz w:val="21"/>
                <w:szCs w:val="21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color w:val="auto"/>
                <w:sz w:val="21"/>
                <w:szCs w:val="21"/>
              </w:rPr>
              <w:t>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71" w:type="dxa"/>
            <w:vAlign w:val="center"/>
          </w:tcPr>
          <w:p w14:paraId="6A34CE6A">
            <w:pPr>
              <w:pStyle w:val="11"/>
              <w:spacing w:before="27" w:line="292" w:lineRule="auto"/>
              <w:ind w:left="107" w:right="96" w:firstLine="400"/>
              <w:jc w:val="both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5203" w:type="dxa"/>
          </w:tcPr>
          <w:p w14:paraId="174E75DE">
            <w:pPr>
              <w:pStyle w:val="11"/>
              <w:spacing w:before="27" w:line="292" w:lineRule="auto"/>
              <w:ind w:left="107" w:right="96" w:firstLine="400"/>
              <w:jc w:val="both"/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color w:val="auto"/>
                <w:spacing w:val="0"/>
                <w:sz w:val="21"/>
                <w:szCs w:val="21"/>
                <w:highlight w:val="none"/>
              </w:rPr>
              <w:t>投标人近三年（20</w:t>
            </w:r>
            <w:r>
              <w:rPr>
                <w:rFonts w:hint="eastAsia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21</w:t>
            </w:r>
            <w:r>
              <w:rPr>
                <w:color w:val="auto"/>
                <w:spacing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color w:val="auto"/>
                <w:spacing w:val="0"/>
                <w:sz w:val="21"/>
                <w:szCs w:val="21"/>
                <w:highlight w:val="none"/>
              </w:rPr>
              <w:t>月至今）具有</w:t>
            </w:r>
            <w:r>
              <w:rPr>
                <w:rFonts w:hint="eastAsia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算力规划编制、平台建设、业务咨询</w:t>
            </w:r>
            <w:r>
              <w:rPr>
                <w:rFonts w:hint="eastAsia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color w:val="auto"/>
                <w:spacing w:val="0"/>
                <w:sz w:val="21"/>
                <w:szCs w:val="21"/>
                <w:highlight w:val="none"/>
              </w:rPr>
              <w:t>类似业绩每项得</w:t>
            </w:r>
            <w:r>
              <w:rPr>
                <w:rFonts w:hint="eastAsia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color w:val="auto"/>
                <w:spacing w:val="0"/>
                <w:sz w:val="21"/>
                <w:szCs w:val="21"/>
                <w:highlight w:val="none"/>
              </w:rPr>
              <w:t>分（须提供合同</w:t>
            </w:r>
            <w:r>
              <w:rPr>
                <w:rFonts w:hint="eastAsia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或</w:t>
            </w:r>
            <w:r>
              <w:rPr>
                <w:color w:val="auto"/>
                <w:spacing w:val="0"/>
                <w:sz w:val="21"/>
                <w:szCs w:val="21"/>
                <w:highlight w:val="none"/>
              </w:rPr>
              <w:t>中标通知书为一项有效业绩），满分</w:t>
            </w:r>
            <w:r>
              <w:rPr>
                <w:rFonts w:hint="eastAsia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color w:val="auto"/>
                <w:spacing w:val="0"/>
                <w:sz w:val="21"/>
                <w:szCs w:val="21"/>
                <w:highlight w:val="none"/>
              </w:rPr>
              <w:t>分</w:t>
            </w:r>
            <w:r>
              <w:rPr>
                <w:rFonts w:hint="eastAsia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50672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632" w:type="dxa"/>
            <w:vMerge w:val="continue"/>
            <w:tcBorders>
              <w:top w:val="nil"/>
            </w:tcBorders>
          </w:tcPr>
          <w:p w14:paraId="1BA3BC85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18AA630F">
            <w:pPr>
              <w:pStyle w:val="11"/>
              <w:spacing w:before="27" w:line="292" w:lineRule="auto"/>
              <w:ind w:left="107" w:right="96" w:firstLine="400"/>
              <w:jc w:val="both"/>
              <w:rPr>
                <w:color w:val="auto"/>
                <w:spacing w:val="-4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5203" w:type="dxa"/>
          </w:tcPr>
          <w:p w14:paraId="31A8D51D">
            <w:pPr>
              <w:pStyle w:val="11"/>
              <w:spacing w:before="27" w:line="292" w:lineRule="auto"/>
              <w:ind w:left="107" w:right="96" w:firstLine="400"/>
              <w:jc w:val="both"/>
              <w:rPr>
                <w:rFonts w:hint="eastAsia" w:eastAsia="宋体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</w:pPr>
            <w:r>
              <w:rPr>
                <w:color w:val="auto"/>
                <w:spacing w:val="-4"/>
                <w:sz w:val="21"/>
                <w:szCs w:val="21"/>
                <w:highlight w:val="none"/>
              </w:rPr>
              <w:t>投标人具备</w:t>
            </w:r>
            <w:r>
              <w:rPr>
                <w:rFonts w:hint="eastAsia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  <w:t>工程咨询单位资格</w:t>
            </w:r>
            <w:r>
              <w:rPr>
                <w:color w:val="auto"/>
                <w:spacing w:val="-4"/>
                <w:sz w:val="21"/>
                <w:szCs w:val="21"/>
                <w:highlight w:val="none"/>
              </w:rPr>
              <w:t>证书，提供证书得</w:t>
            </w:r>
            <w:r>
              <w:rPr>
                <w:rFonts w:hint="eastAsia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color w:val="auto"/>
                <w:spacing w:val="-4"/>
                <w:sz w:val="21"/>
                <w:szCs w:val="21"/>
                <w:highlight w:val="none"/>
              </w:rPr>
              <w:t>分，满分</w:t>
            </w:r>
            <w:r>
              <w:rPr>
                <w:rFonts w:hint="eastAsia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color w:val="auto"/>
                <w:spacing w:val="-4"/>
                <w:sz w:val="21"/>
                <w:szCs w:val="21"/>
                <w:highlight w:val="none"/>
              </w:rPr>
              <w:t>分</w:t>
            </w:r>
            <w:r>
              <w:rPr>
                <w:rFonts w:hint="eastAsia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700EC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632" w:type="dxa"/>
            <w:vMerge w:val="restart"/>
          </w:tcPr>
          <w:p w14:paraId="226CA43E">
            <w:pPr>
              <w:pStyle w:val="11"/>
              <w:rPr>
                <w:color w:val="auto"/>
                <w:sz w:val="21"/>
                <w:szCs w:val="21"/>
              </w:rPr>
            </w:pPr>
          </w:p>
          <w:p w14:paraId="59D0BAE7">
            <w:pPr>
              <w:pStyle w:val="11"/>
              <w:rPr>
                <w:color w:val="auto"/>
                <w:sz w:val="21"/>
                <w:szCs w:val="21"/>
              </w:rPr>
            </w:pPr>
          </w:p>
          <w:p w14:paraId="0F3109DE">
            <w:pPr>
              <w:pStyle w:val="11"/>
              <w:rPr>
                <w:color w:val="auto"/>
                <w:sz w:val="21"/>
                <w:szCs w:val="21"/>
              </w:rPr>
            </w:pPr>
          </w:p>
          <w:p w14:paraId="7A647C8A">
            <w:pPr>
              <w:pStyle w:val="11"/>
              <w:rPr>
                <w:color w:val="auto"/>
                <w:sz w:val="21"/>
                <w:szCs w:val="21"/>
              </w:rPr>
            </w:pPr>
          </w:p>
          <w:p w14:paraId="663DF9BA">
            <w:pPr>
              <w:pStyle w:val="11"/>
              <w:ind w:left="183" w:right="174"/>
              <w:jc w:val="center"/>
              <w:rPr>
                <w:color w:val="auto"/>
                <w:sz w:val="21"/>
                <w:szCs w:val="21"/>
              </w:rPr>
            </w:pPr>
          </w:p>
          <w:p w14:paraId="32C2C1A1">
            <w:pPr>
              <w:pStyle w:val="11"/>
              <w:ind w:left="183" w:right="174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技术评审</w:t>
            </w:r>
          </w:p>
          <w:p w14:paraId="19E2D2F0">
            <w:pPr>
              <w:pStyle w:val="11"/>
              <w:ind w:left="183" w:right="174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color w:val="auto"/>
                <w:sz w:val="21"/>
                <w:szCs w:val="21"/>
              </w:rPr>
              <w:t>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71" w:type="dxa"/>
            <w:vAlign w:val="center"/>
          </w:tcPr>
          <w:p w14:paraId="7D937C3E">
            <w:pPr>
              <w:pStyle w:val="11"/>
              <w:ind w:right="452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10</w:t>
            </w:r>
            <w:r>
              <w:rPr>
                <w:color w:val="auto"/>
                <w:sz w:val="21"/>
                <w:szCs w:val="21"/>
              </w:rPr>
              <w:t>分</w:t>
            </w:r>
          </w:p>
        </w:tc>
        <w:tc>
          <w:tcPr>
            <w:tcW w:w="5203" w:type="dxa"/>
          </w:tcPr>
          <w:p w14:paraId="455E686E">
            <w:pPr>
              <w:pStyle w:val="11"/>
              <w:spacing w:before="22" w:line="292" w:lineRule="auto"/>
              <w:ind w:left="107" w:right="2" w:firstLine="400"/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color w:val="auto"/>
                <w:spacing w:val="4"/>
                <w:sz w:val="21"/>
                <w:szCs w:val="21"/>
                <w:highlight w:val="none"/>
              </w:rPr>
              <w:t>投标人本项目</w:t>
            </w:r>
            <w:r>
              <w:rPr>
                <w:rFonts w:hint="eastAsia"/>
                <w:color w:val="auto"/>
                <w:spacing w:val="4"/>
                <w:sz w:val="21"/>
                <w:szCs w:val="21"/>
                <w:highlight w:val="none"/>
                <w:lang w:eastAsia="zh-CN"/>
              </w:rPr>
              <w:t>负责人</w:t>
            </w:r>
            <w:r>
              <w:rPr>
                <w:color w:val="auto"/>
                <w:spacing w:val="4"/>
                <w:sz w:val="21"/>
                <w:szCs w:val="21"/>
                <w:highlight w:val="none"/>
              </w:rPr>
              <w:t>具有</w:t>
            </w:r>
            <w:r>
              <w:rPr>
                <w:rFonts w:hint="eastAsia"/>
                <w:color w:val="auto"/>
                <w:spacing w:val="4"/>
                <w:sz w:val="21"/>
                <w:szCs w:val="21"/>
                <w:highlight w:val="none"/>
                <w:lang w:val="en-US" w:eastAsia="zh-CN"/>
              </w:rPr>
              <w:t>信息通信业相关领域的高级工程师及以上职称</w:t>
            </w:r>
            <w:r>
              <w:rPr>
                <w:rFonts w:hint="eastAsia"/>
                <w:color w:val="auto"/>
                <w:spacing w:val="4"/>
                <w:sz w:val="21"/>
                <w:szCs w:val="21"/>
                <w:highlight w:val="none"/>
                <w:lang w:eastAsia="zh-CN"/>
              </w:rPr>
              <w:t>得</w:t>
            </w:r>
            <w:r>
              <w:rPr>
                <w:rFonts w:hint="eastAsia"/>
                <w:color w:val="auto"/>
                <w:spacing w:val="4"/>
                <w:sz w:val="21"/>
                <w:szCs w:val="21"/>
                <w:highlight w:val="none"/>
                <w:lang w:val="en-US" w:eastAsia="zh-CN"/>
              </w:rPr>
              <w:t>10分，信息通信业相关领域的中级工程师</w:t>
            </w:r>
            <w:r>
              <w:rPr>
                <w:rFonts w:hint="eastAsia"/>
                <w:color w:val="auto"/>
                <w:spacing w:val="4"/>
                <w:sz w:val="21"/>
                <w:szCs w:val="21"/>
                <w:highlight w:val="none"/>
                <w:lang w:eastAsia="zh-CN"/>
              </w:rPr>
              <w:t>职称</w:t>
            </w:r>
            <w:r>
              <w:rPr>
                <w:color w:val="auto"/>
                <w:spacing w:val="-4"/>
                <w:sz w:val="21"/>
                <w:szCs w:val="21"/>
                <w:highlight w:val="none"/>
              </w:rPr>
              <w:t>证书得</w:t>
            </w:r>
            <w:r>
              <w:rPr>
                <w:rFonts w:hint="eastAsia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color w:val="auto"/>
                <w:spacing w:val="-11"/>
                <w:sz w:val="21"/>
                <w:szCs w:val="21"/>
                <w:highlight w:val="none"/>
              </w:rPr>
              <w:t>分</w:t>
            </w:r>
            <w:r>
              <w:rPr>
                <w:rFonts w:hint="eastAsia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color w:val="auto"/>
                <w:sz w:val="21"/>
                <w:szCs w:val="21"/>
                <w:highlight w:val="none"/>
              </w:rPr>
              <w:t>满分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05979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2" w:type="dxa"/>
            <w:vMerge w:val="continue"/>
          </w:tcPr>
          <w:p w14:paraId="79D8C3D7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033054F5">
            <w:pPr>
              <w:pStyle w:val="11"/>
              <w:spacing w:before="133"/>
              <w:ind w:left="0" w:leftChars="0" w:right="452" w:rightChars="0"/>
              <w:jc w:val="righ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color w:val="auto"/>
                <w:sz w:val="21"/>
                <w:szCs w:val="21"/>
              </w:rPr>
              <w:t>分</w:t>
            </w:r>
          </w:p>
        </w:tc>
        <w:tc>
          <w:tcPr>
            <w:tcW w:w="5203" w:type="dxa"/>
            <w:vAlign w:val="top"/>
          </w:tcPr>
          <w:p w14:paraId="0E6B3101">
            <w:pPr>
              <w:pStyle w:val="11"/>
              <w:spacing w:before="27" w:line="292" w:lineRule="auto"/>
              <w:ind w:left="107" w:right="96" w:firstLine="400"/>
              <w:jc w:val="both"/>
              <w:rPr>
                <w:rFonts w:hint="eastAsia" w:cs="宋体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pacing w:val="-4"/>
                <w:sz w:val="21"/>
                <w:szCs w:val="21"/>
                <w:lang w:val="en-US" w:eastAsia="zh-CN"/>
              </w:rPr>
              <w:t>项目成员</w:t>
            </w:r>
            <w:r>
              <w:rPr>
                <w:rFonts w:hint="eastAsia" w:cs="宋体"/>
                <w:color w:val="auto"/>
                <w:spacing w:val="-4"/>
                <w:sz w:val="21"/>
                <w:szCs w:val="21"/>
                <w:lang w:eastAsia="zh-CN"/>
              </w:rPr>
              <w:t>配置：</w:t>
            </w:r>
          </w:p>
          <w:p w14:paraId="1579C0A9">
            <w:pPr>
              <w:pStyle w:val="11"/>
              <w:spacing w:before="27" w:line="292" w:lineRule="auto"/>
              <w:ind w:left="107" w:leftChars="0" w:right="96" w:rightChars="0" w:firstLine="400" w:firstLineChars="0"/>
              <w:jc w:val="both"/>
              <w:rPr>
                <w:rFonts w:hint="eastAsia" w:cs="宋体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4"/>
                <w:sz w:val="21"/>
                <w:szCs w:val="21"/>
                <w:lang w:eastAsia="zh-CN"/>
              </w:rPr>
              <w:t>拟配备人员中每有一个</w:t>
            </w:r>
            <w:r>
              <w:rPr>
                <w:rFonts w:hint="eastAsia"/>
                <w:color w:val="auto"/>
                <w:spacing w:val="4"/>
                <w:sz w:val="21"/>
                <w:szCs w:val="21"/>
                <w:lang w:val="en-US" w:eastAsia="zh-CN"/>
              </w:rPr>
              <w:t>信息通信业相关领域的中级工程师及以上</w:t>
            </w:r>
            <w:r>
              <w:rPr>
                <w:rFonts w:hint="eastAsia"/>
                <w:color w:val="auto"/>
                <w:spacing w:val="4"/>
                <w:sz w:val="21"/>
                <w:szCs w:val="21"/>
                <w:lang w:eastAsia="zh-CN"/>
              </w:rPr>
              <w:t>职称</w:t>
            </w:r>
            <w:r>
              <w:rPr>
                <w:color w:val="auto"/>
                <w:spacing w:val="-4"/>
                <w:sz w:val="21"/>
                <w:szCs w:val="21"/>
              </w:rPr>
              <w:t>证书</w:t>
            </w:r>
            <w:r>
              <w:rPr>
                <w:rFonts w:hint="eastAsia" w:cs="宋体"/>
                <w:color w:val="auto"/>
                <w:spacing w:val="-4"/>
                <w:sz w:val="21"/>
                <w:szCs w:val="21"/>
                <w:lang w:eastAsia="zh-CN"/>
              </w:rPr>
              <w:t>加</w:t>
            </w:r>
            <w:r>
              <w:rPr>
                <w:rFonts w:hint="eastAsia" w:cs="宋体"/>
                <w:color w:val="auto"/>
                <w:spacing w:val="-4"/>
                <w:sz w:val="21"/>
                <w:szCs w:val="21"/>
                <w:lang w:val="en-US" w:eastAsia="zh-CN"/>
              </w:rPr>
              <w:t>5分，满分20分。</w:t>
            </w:r>
          </w:p>
        </w:tc>
      </w:tr>
      <w:tr w14:paraId="1FC6D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1632" w:type="dxa"/>
            <w:vMerge w:val="continue"/>
          </w:tcPr>
          <w:p w14:paraId="0D51798B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121584B8">
            <w:pPr>
              <w:pStyle w:val="11"/>
              <w:spacing w:before="131"/>
              <w:ind w:right="452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color w:val="auto"/>
                <w:sz w:val="21"/>
                <w:szCs w:val="21"/>
              </w:rPr>
              <w:t>分</w:t>
            </w:r>
          </w:p>
        </w:tc>
        <w:tc>
          <w:tcPr>
            <w:tcW w:w="5203" w:type="dxa"/>
          </w:tcPr>
          <w:p w14:paraId="6C2E4820">
            <w:pPr>
              <w:pStyle w:val="11"/>
              <w:spacing w:before="27" w:line="292" w:lineRule="auto"/>
              <w:ind w:left="107" w:right="96" w:firstLine="400"/>
              <w:jc w:val="both"/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pacing w:val="-4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cs="宋体"/>
                <w:color w:val="auto"/>
                <w:spacing w:val="-4"/>
                <w:sz w:val="21"/>
                <w:szCs w:val="21"/>
                <w:lang w:val="en-US" w:eastAsia="zh-CN"/>
              </w:rPr>
              <w:t>团队配备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：</w:t>
            </w:r>
          </w:p>
          <w:p w14:paraId="3F0C97AC">
            <w:pPr>
              <w:pStyle w:val="11"/>
              <w:spacing w:before="27" w:line="292" w:lineRule="auto"/>
              <w:ind w:left="107" w:right="96" w:firstLine="400"/>
              <w:jc w:val="both"/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pacing w:val="-4"/>
                <w:sz w:val="21"/>
                <w:szCs w:val="21"/>
                <w:lang w:val="en-US" w:eastAsia="zh-CN"/>
              </w:rPr>
              <w:t>方案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明确拟投</w:t>
            </w:r>
            <w:r>
              <w:rPr>
                <w:rFonts w:hint="eastAsia" w:cs="宋体"/>
                <w:color w:val="auto"/>
                <w:spacing w:val="-4"/>
                <w:sz w:val="21"/>
                <w:szCs w:val="21"/>
                <w:lang w:eastAsia="zh-CN"/>
              </w:rPr>
              <w:t>入人员和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相应的岗位职责。根据组织机构形式、职能划分、各级人员岗位职责进行评分，</w:t>
            </w:r>
            <w:r>
              <w:rPr>
                <w:rFonts w:hint="eastAsia" w:cs="宋体"/>
                <w:color w:val="auto"/>
                <w:spacing w:val="-4"/>
                <w:sz w:val="21"/>
                <w:szCs w:val="21"/>
                <w:lang w:val="en-US" w:eastAsia="zh-CN"/>
              </w:rPr>
              <w:t>团队构成及分工管理，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优秀得</w:t>
            </w:r>
            <w:r>
              <w:rPr>
                <w:rFonts w:hint="eastAsia" w:cs="宋体"/>
                <w:color w:val="auto"/>
                <w:spacing w:val="-4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分，一般得</w:t>
            </w:r>
            <w:r>
              <w:rPr>
                <w:rFonts w:hint="eastAsia" w:cs="宋体"/>
                <w:color w:val="auto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分，差得1分。满分</w:t>
            </w:r>
            <w:r>
              <w:rPr>
                <w:rFonts w:hint="eastAsia" w:cs="宋体"/>
                <w:color w:val="auto"/>
                <w:spacing w:val="-4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分</w:t>
            </w:r>
          </w:p>
        </w:tc>
      </w:tr>
    </w:tbl>
    <w:p w14:paraId="6D9FAC21">
      <w:pPr>
        <w:autoSpaceDE w:val="0"/>
        <w:autoSpaceDN w:val="0"/>
        <w:adjustRightInd w:val="0"/>
        <w:spacing w:line="570" w:lineRule="exact"/>
        <w:ind w:firstLine="600" w:firstLineChars="200"/>
        <w:rPr>
          <w:rFonts w:hint="eastAsia" w:ascii="仿宋_GB2312" w:hAnsi="宋体" w:eastAsia="仿宋_GB2312" w:cs="Calibri"/>
          <w:color w:val="auto"/>
          <w:sz w:val="30"/>
          <w:szCs w:val="30"/>
        </w:rPr>
      </w:pPr>
    </w:p>
    <w:p w14:paraId="330C5DB6">
      <w:pPr>
        <w:autoSpaceDE w:val="0"/>
        <w:autoSpaceDN w:val="0"/>
        <w:adjustRightInd w:val="0"/>
        <w:spacing w:line="570" w:lineRule="exact"/>
        <w:ind w:firstLine="600" w:firstLineChars="200"/>
        <w:rPr>
          <w:rFonts w:hint="eastAsia" w:ascii="仿宋_GB2312" w:hAnsi="宋体" w:eastAsia="仿宋_GB2312" w:cs="Calibri"/>
          <w:sz w:val="30"/>
          <w:szCs w:val="30"/>
        </w:rPr>
      </w:pPr>
      <w:r>
        <w:rPr>
          <w:rFonts w:hint="eastAsia" w:ascii="仿宋_GB2312" w:hAnsi="宋体" w:eastAsia="仿宋_GB2312" w:cs="Calibri"/>
          <w:color w:val="auto"/>
          <w:sz w:val="30"/>
          <w:szCs w:val="30"/>
        </w:rPr>
        <w:t>按综合评分法评审，评审后的得分由高到低顺序排列。</w:t>
      </w:r>
      <w:r>
        <w:rPr>
          <w:rFonts w:hint="eastAsia" w:ascii="仿宋_GB2312" w:hAnsi="宋体" w:eastAsia="仿宋_GB2312" w:cs="Calibri"/>
          <w:sz w:val="30"/>
          <w:szCs w:val="30"/>
        </w:rPr>
        <w:t>得分相同的，按报价由低到高顺序排列，得分且报价相同的，</w:t>
      </w:r>
      <w:r>
        <w:rPr>
          <w:rFonts w:hint="eastAsia" w:ascii="仿宋_GB2312" w:eastAsia="仿宋_GB2312" w:cs="Calibri"/>
          <w:sz w:val="30"/>
          <w:szCs w:val="30"/>
          <w:lang w:eastAsia="zh-CN"/>
        </w:rPr>
        <w:t>按照技术评审</w:t>
      </w:r>
      <w:r>
        <w:rPr>
          <w:rFonts w:hint="eastAsia" w:ascii="仿宋_GB2312" w:hAnsi="宋体" w:eastAsia="仿宋_GB2312" w:cs="Calibri"/>
          <w:color w:val="auto"/>
          <w:sz w:val="30"/>
          <w:szCs w:val="30"/>
        </w:rPr>
        <w:t>得分由高到低顺序排列</w:t>
      </w:r>
      <w:r>
        <w:rPr>
          <w:rFonts w:hint="eastAsia" w:ascii="仿宋_GB2312" w:hAnsi="宋体" w:eastAsia="仿宋_GB2312" w:cs="Calibri"/>
          <w:sz w:val="30"/>
          <w:szCs w:val="30"/>
        </w:rPr>
        <w:t>。</w:t>
      </w:r>
    </w:p>
    <w:p w14:paraId="63019900">
      <w:pPr>
        <w:autoSpaceDE w:val="0"/>
        <w:autoSpaceDN w:val="0"/>
        <w:adjustRightInd w:val="0"/>
        <w:spacing w:line="570" w:lineRule="exact"/>
        <w:ind w:firstLine="600" w:firstLineChars="200"/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二、定标：</w:t>
      </w:r>
    </w:p>
    <w:p w14:paraId="28B26A92">
      <w:pPr>
        <w:autoSpaceDE w:val="0"/>
        <w:autoSpaceDN w:val="0"/>
        <w:adjustRightInd w:val="0"/>
        <w:spacing w:line="570" w:lineRule="exact"/>
        <w:ind w:firstLine="600" w:firstLineChars="200"/>
        <w:rPr>
          <w:rFonts w:hint="eastAsia" w:ascii="楷体_GB2312" w:hAnsi="宋体" w:eastAsia="楷体_GB2312" w:cs="Calibri"/>
          <w:b w:val="0"/>
          <w:bCs/>
          <w:sz w:val="30"/>
          <w:szCs w:val="30"/>
        </w:rPr>
      </w:pPr>
      <w:r>
        <w:rPr>
          <w:rFonts w:hint="eastAsia" w:ascii="楷体_GB2312" w:hAnsi="宋体" w:eastAsia="楷体_GB2312" w:cs="Calibri"/>
          <w:b w:val="0"/>
          <w:bCs/>
          <w:sz w:val="30"/>
          <w:szCs w:val="30"/>
        </w:rPr>
        <w:t>1.根据综合评分法</w:t>
      </w:r>
    </w:p>
    <w:p w14:paraId="1CF4C6EF">
      <w:pPr>
        <w:autoSpaceDE w:val="0"/>
        <w:autoSpaceDN w:val="0"/>
        <w:adjustRightInd w:val="0"/>
        <w:spacing w:line="570" w:lineRule="exact"/>
        <w:ind w:firstLine="600" w:firstLineChars="200"/>
        <w:rPr>
          <w:rFonts w:hint="eastAsia" w:ascii="仿宋_GB2312" w:hAnsi="宋体" w:eastAsia="仿宋_GB2312" w:cs="Calibri"/>
          <w:sz w:val="30"/>
          <w:szCs w:val="30"/>
        </w:rPr>
      </w:pPr>
      <w:r>
        <w:rPr>
          <w:rFonts w:hint="eastAsia" w:ascii="仿宋_GB2312" w:hAnsi="宋体" w:eastAsia="仿宋_GB2312" w:cs="Calibri"/>
          <w:sz w:val="30"/>
          <w:szCs w:val="30"/>
        </w:rPr>
        <w:t>采购评审小组根据综合评分情况，按照评审得分由高到低顺序推荐</w:t>
      </w:r>
      <w:r>
        <w:rPr>
          <w:rFonts w:hint="eastAsia" w:ascii="仿宋_GB2312" w:hAnsi="宋体" w:eastAsia="仿宋_GB2312" w:cs="Calibri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Calibri"/>
          <w:sz w:val="30"/>
          <w:szCs w:val="30"/>
        </w:rPr>
        <w:t>名候选供应商。</w:t>
      </w:r>
    </w:p>
    <w:p w14:paraId="56AC14AD">
      <w:pPr>
        <w:autoSpaceDE w:val="0"/>
        <w:autoSpaceDN w:val="0"/>
        <w:adjustRightInd w:val="0"/>
        <w:spacing w:line="570" w:lineRule="exact"/>
        <w:ind w:firstLine="600" w:firstLineChars="200"/>
        <w:rPr>
          <w:rFonts w:hint="eastAsia" w:ascii="楷体_GB2312" w:hAnsi="宋体" w:eastAsia="楷体_GB2312" w:cs="Calibri"/>
          <w:b w:val="0"/>
          <w:bCs/>
          <w:sz w:val="30"/>
          <w:szCs w:val="30"/>
        </w:rPr>
      </w:pPr>
      <w:r>
        <w:rPr>
          <w:rFonts w:hint="eastAsia" w:ascii="楷体_GB2312" w:hAnsi="宋体" w:eastAsia="楷体_GB2312" w:cs="Calibri"/>
          <w:b w:val="0"/>
          <w:bCs/>
          <w:sz w:val="30"/>
          <w:szCs w:val="30"/>
        </w:rPr>
        <w:t>2.选定原则及地点</w:t>
      </w:r>
    </w:p>
    <w:p w14:paraId="3867D158">
      <w:pPr>
        <w:autoSpaceDE w:val="0"/>
        <w:autoSpaceDN w:val="0"/>
        <w:adjustRightInd w:val="0"/>
        <w:spacing w:line="570" w:lineRule="exact"/>
        <w:ind w:firstLine="600" w:firstLineChars="200"/>
        <w:rPr>
          <w:rFonts w:hint="eastAsia" w:ascii="仿宋_GB2312" w:hAnsi="宋体" w:eastAsia="仿宋_GB2312" w:cs="Calibri"/>
          <w:sz w:val="30"/>
          <w:szCs w:val="30"/>
        </w:rPr>
      </w:pPr>
      <w:r>
        <w:rPr>
          <w:rFonts w:hint="eastAsia" w:ascii="仿宋_GB2312" w:hAnsi="宋体" w:eastAsia="仿宋_GB2312" w:cs="Calibri"/>
          <w:sz w:val="30"/>
          <w:szCs w:val="30"/>
        </w:rPr>
        <w:t>采购人在第一章规定的报价响应文件递交的时间以公开、公平、公正的原则选定本次</w:t>
      </w:r>
      <w:r>
        <w:rPr>
          <w:rFonts w:hint="eastAsia" w:ascii="仿宋_GB2312" w:hAnsi="宋体" w:eastAsia="仿宋_GB2312" w:cs="Calibri"/>
          <w:sz w:val="30"/>
          <w:szCs w:val="30"/>
          <w:lang w:eastAsia="zh-CN"/>
        </w:rPr>
        <w:t>项目</w:t>
      </w:r>
      <w:r>
        <w:rPr>
          <w:rFonts w:hint="eastAsia" w:ascii="仿宋_GB2312" w:hAnsi="宋体" w:eastAsia="仿宋_GB2312" w:cs="Calibri"/>
          <w:sz w:val="30"/>
          <w:szCs w:val="30"/>
        </w:rPr>
        <w:t>供应商。</w:t>
      </w:r>
    </w:p>
    <w:p w14:paraId="17B38268">
      <w:pPr>
        <w:autoSpaceDE w:val="0"/>
        <w:autoSpaceDN w:val="0"/>
        <w:adjustRightInd w:val="0"/>
        <w:spacing w:line="570" w:lineRule="exact"/>
        <w:ind w:firstLine="600" w:firstLineChars="200"/>
        <w:rPr>
          <w:rFonts w:hint="eastAsia" w:ascii="仿宋_GB2312" w:hAnsi="宋体" w:eastAsia="仿宋_GB2312" w:cs="Calibri"/>
          <w:sz w:val="30"/>
          <w:szCs w:val="30"/>
          <w:lang w:eastAsia="zh-CN"/>
        </w:rPr>
      </w:pPr>
      <w:r>
        <w:rPr>
          <w:rFonts w:hint="eastAsia" w:ascii="仿宋_GB2312" w:hAnsi="宋体" w:eastAsia="仿宋_GB2312" w:cs="Calibri"/>
          <w:sz w:val="30"/>
          <w:szCs w:val="30"/>
        </w:rPr>
        <w:t>选定地点：兰州市</w:t>
      </w:r>
      <w:r>
        <w:rPr>
          <w:rFonts w:hint="eastAsia" w:ascii="仿宋_GB2312" w:hAnsi="宋体" w:eastAsia="仿宋_GB2312" w:cs="Calibri"/>
          <w:sz w:val="30"/>
          <w:szCs w:val="30"/>
          <w:lang w:eastAsia="zh-CN"/>
        </w:rPr>
        <w:t>城关区</w:t>
      </w:r>
      <w:r>
        <w:rPr>
          <w:rFonts w:hint="eastAsia" w:ascii="仿宋_GB2312" w:eastAsia="仿宋_GB2312" w:cs="Calibri"/>
          <w:sz w:val="30"/>
          <w:szCs w:val="30"/>
          <w:lang w:eastAsia="zh-CN"/>
        </w:rPr>
        <w:t>广场北路</w:t>
      </w:r>
      <w:r>
        <w:rPr>
          <w:rFonts w:hint="eastAsia" w:ascii="仿宋_GB2312" w:eastAsia="仿宋_GB2312" w:cs="Calibri"/>
          <w:sz w:val="30"/>
          <w:szCs w:val="30"/>
          <w:lang w:val="en-US" w:eastAsia="zh-CN"/>
        </w:rPr>
        <w:t>116号省</w:t>
      </w:r>
      <w:r>
        <w:rPr>
          <w:rFonts w:hint="eastAsia" w:ascii="仿宋_GB2312" w:eastAsia="仿宋_GB2312" w:cs="Calibri"/>
          <w:sz w:val="30"/>
          <w:szCs w:val="30"/>
          <w:lang w:eastAsia="zh-CN"/>
        </w:rPr>
        <w:t>通信管理局</w:t>
      </w:r>
      <w:r>
        <w:rPr>
          <w:rFonts w:hint="eastAsia" w:ascii="仿宋_GB2312" w:eastAsia="仿宋_GB2312" w:cs="Calibri"/>
          <w:sz w:val="30"/>
          <w:szCs w:val="30"/>
          <w:lang w:val="en-US" w:eastAsia="zh-CN"/>
        </w:rPr>
        <w:t>5楼</w:t>
      </w:r>
      <w:r>
        <w:rPr>
          <w:rFonts w:hint="eastAsia" w:ascii="仿宋_GB2312" w:hAnsi="宋体" w:eastAsia="仿宋_GB2312" w:cs="Calibri"/>
          <w:sz w:val="30"/>
          <w:szCs w:val="30"/>
          <w:lang w:eastAsia="zh-CN"/>
        </w:rPr>
        <w:t>会议室</w:t>
      </w:r>
    </w:p>
    <w:p w14:paraId="1EEB1F66">
      <w:pPr>
        <w:autoSpaceDE w:val="0"/>
        <w:autoSpaceDN w:val="0"/>
        <w:adjustRightInd w:val="0"/>
        <w:spacing w:line="570" w:lineRule="exact"/>
        <w:ind w:firstLine="600" w:firstLineChars="200"/>
        <w:rPr>
          <w:rFonts w:hint="eastAsia" w:ascii="仿宋_GB2312" w:hAnsi="宋体" w:eastAsia="仿宋_GB2312" w:cs="Calibri"/>
          <w:sz w:val="30"/>
          <w:szCs w:val="30"/>
        </w:rPr>
      </w:pPr>
      <w:r>
        <w:rPr>
          <w:rFonts w:hint="eastAsia" w:ascii="仿宋_GB2312" w:hAnsi="宋体" w:eastAsia="仿宋_GB2312" w:cs="Calibri"/>
          <w:sz w:val="30"/>
          <w:szCs w:val="30"/>
        </w:rPr>
        <w:t>附件：1.报价单</w:t>
      </w:r>
    </w:p>
    <w:p w14:paraId="773E6D50">
      <w:pPr>
        <w:autoSpaceDE w:val="0"/>
        <w:autoSpaceDN w:val="0"/>
        <w:adjustRightInd w:val="0"/>
        <w:spacing w:line="570" w:lineRule="exact"/>
        <w:ind w:firstLine="1500" w:firstLineChars="500"/>
        <w:rPr>
          <w:rFonts w:hint="eastAsia" w:ascii="仿宋_GB2312" w:hAnsi="宋体" w:eastAsia="仿宋_GB2312" w:cs="Calibri"/>
          <w:sz w:val="30"/>
          <w:szCs w:val="30"/>
        </w:rPr>
      </w:pPr>
      <w:r>
        <w:rPr>
          <w:rFonts w:hint="eastAsia" w:ascii="仿宋_GB2312" w:hAnsi="宋体" w:eastAsia="仿宋_GB2312" w:cs="Calibri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 w:cs="Calibri"/>
          <w:sz w:val="30"/>
          <w:szCs w:val="30"/>
        </w:rPr>
        <w:t>.拟派项目组人员名单</w:t>
      </w:r>
    </w:p>
    <w:p w14:paraId="2689DE6F">
      <w:pPr>
        <w:autoSpaceDE w:val="0"/>
        <w:autoSpaceDN w:val="0"/>
        <w:adjustRightInd w:val="0"/>
        <w:spacing w:line="570" w:lineRule="exact"/>
        <w:rPr>
          <w:rFonts w:hint="eastAsia" w:ascii="仿宋_GB2312" w:hAnsi="宋体" w:eastAsia="仿宋_GB2312" w:cs="Calibri"/>
          <w:sz w:val="32"/>
        </w:rPr>
      </w:pPr>
      <w:r>
        <w:rPr>
          <w:rFonts w:ascii="仿宋_GB2312" w:hAnsi="宋体" w:eastAsia="仿宋_GB2312" w:cs="Calibri"/>
          <w:sz w:val="32"/>
        </w:rPr>
        <w:br w:type="page"/>
      </w:r>
      <w:r>
        <w:rPr>
          <w:rFonts w:hint="eastAsia" w:ascii="仿宋_GB2312" w:hAnsi="宋体" w:eastAsia="仿宋_GB2312" w:cs="Calibri"/>
          <w:sz w:val="32"/>
        </w:rPr>
        <w:t>附件1.</w:t>
      </w:r>
    </w:p>
    <w:p w14:paraId="224F22EB">
      <w:pPr>
        <w:spacing w:line="560" w:lineRule="exact"/>
        <w:jc w:val="center"/>
        <w:rPr>
          <w:rFonts w:ascii="楷体_GB2312" w:hAnsi="黑体" w:eastAsia="楷体_GB2312" w:cs="宋体"/>
          <w:b w:val="0"/>
          <w:bCs w:val="0"/>
          <w:sz w:val="44"/>
          <w:szCs w:val="32"/>
        </w:rPr>
      </w:pPr>
      <w:r>
        <w:rPr>
          <w:rFonts w:hint="eastAsia" w:ascii="楷体_GB2312" w:hAnsi="黑体" w:eastAsia="楷体_GB2312" w:cs="宋体"/>
          <w:b w:val="0"/>
          <w:bCs w:val="0"/>
          <w:sz w:val="44"/>
          <w:szCs w:val="32"/>
        </w:rPr>
        <w:t>报价单</w:t>
      </w:r>
    </w:p>
    <w:tbl>
      <w:tblPr>
        <w:tblStyle w:val="7"/>
        <w:tblpPr w:leftFromText="180" w:rightFromText="180" w:vertAnchor="text" w:horzAnchor="page" w:tblpX="1415" w:tblpY="535"/>
        <w:tblOverlap w:val="never"/>
        <w:tblW w:w="92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1756"/>
        <w:gridCol w:w="3119"/>
        <w:gridCol w:w="1701"/>
        <w:gridCol w:w="2693"/>
      </w:tblGrid>
      <w:tr w14:paraId="12458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275" w:hRule="atLeast"/>
        </w:trPr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1E4B4"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b/>
                <w:bCs/>
              </w:rPr>
            </w:pPr>
            <w:r>
              <w:rPr>
                <w:rFonts w:hint="eastAsia" w:ascii="楷体_GB2312" w:hAnsi="宋体" w:eastAsia="楷体_GB2312" w:cs="宋体"/>
                <w:b/>
                <w:bCs/>
              </w:rPr>
              <w:t>单位名称</w:t>
            </w:r>
          </w:p>
          <w:p w14:paraId="31331E6A">
            <w:pPr>
              <w:spacing w:line="560" w:lineRule="exact"/>
              <w:jc w:val="center"/>
              <w:rPr>
                <w:rFonts w:ascii="楷体_GB2312" w:hAnsi="宋体" w:eastAsia="楷体_GB2312" w:cs="宋体"/>
                <w:b/>
                <w:bCs/>
              </w:rPr>
            </w:pPr>
            <w:r>
              <w:rPr>
                <w:rFonts w:hint="eastAsia" w:ascii="楷体_GB2312" w:hAnsi="宋体" w:eastAsia="楷体_GB2312" w:cs="宋体"/>
                <w:b/>
                <w:bCs/>
              </w:rPr>
              <w:t>（加盖公章）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FD20D">
            <w:pPr>
              <w:spacing w:line="440" w:lineRule="exact"/>
              <w:jc w:val="center"/>
              <w:rPr>
                <w:rFonts w:ascii="楷体_GB2312" w:hAnsi="宋体" w:eastAsia="楷体_GB2312" w:cs="宋体"/>
                <w:b/>
                <w:bCs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0B75"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65464"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1837D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263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57B77">
            <w:pPr>
              <w:spacing w:line="560" w:lineRule="exact"/>
              <w:jc w:val="center"/>
              <w:rPr>
                <w:rFonts w:ascii="楷体_GB2312" w:hAnsi="宋体" w:eastAsia="楷体_GB2312" w:cs="宋体"/>
                <w:b/>
                <w:bCs/>
              </w:rPr>
            </w:pPr>
          </w:p>
        </w:tc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46C60">
            <w:pPr>
              <w:spacing w:line="440" w:lineRule="exact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0FA1"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联系电话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8BEA">
            <w:pPr>
              <w:spacing w:line="500" w:lineRule="exact"/>
              <w:rPr>
                <w:rFonts w:ascii="仿宋" w:hAnsi="仿宋" w:eastAsia="仿宋" w:cs="仿宋"/>
                <w:b/>
                <w:bCs/>
                <w:spacing w:val="-20"/>
              </w:rPr>
            </w:pPr>
          </w:p>
        </w:tc>
      </w:tr>
      <w:tr w14:paraId="312FE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027" w:hRule="exact"/>
        </w:trPr>
        <w:tc>
          <w:tcPr>
            <w:tcW w:w="9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C0385">
            <w:pPr>
              <w:spacing w:line="560" w:lineRule="exact"/>
              <w:jc w:val="left"/>
              <w:rPr>
                <w:rFonts w:hint="default" w:ascii="楷体_GB2312" w:hAnsi="宋体" w:eastAsia="仿宋" w:cs="宋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楷体_GB2312" w:hAnsi="宋体" w:eastAsia="楷体_GB2312" w:cs="宋体"/>
                <w:bCs/>
                <w:sz w:val="30"/>
                <w:szCs w:val="30"/>
              </w:rPr>
              <w:t>询价内容: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24"/>
                <w:u w:val="single"/>
                <w:lang w:val="en-US" w:eastAsia="zh-CN"/>
              </w:rPr>
              <w:t>甘肃省算力产业发展情况</w:t>
            </w:r>
            <w:r>
              <w:rPr>
                <w:rFonts w:hint="eastAsia" w:ascii="仿宋_GB2312" w:eastAsia="仿宋_GB2312" w:cs="宋体"/>
                <w:color w:val="000000"/>
                <w:sz w:val="32"/>
                <w:szCs w:val="24"/>
                <w:u w:val="single"/>
                <w:lang w:val="en-US" w:eastAsia="zh-CN"/>
              </w:rPr>
              <w:t>调查研究</w:t>
            </w:r>
            <w:r>
              <w:rPr>
                <w:rFonts w:hint="eastAsia" w:ascii="仿宋_GB2312" w:eastAsia="仿宋_GB2312" w:cs="宋体"/>
                <w:bCs/>
                <w:color w:val="000000"/>
                <w:sz w:val="32"/>
                <w:szCs w:val="24"/>
                <w:u w:val="none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u w:val="none"/>
                <w:lang w:val="en-US" w:eastAsia="zh-CN"/>
              </w:rPr>
              <w:t xml:space="preserve"> </w:t>
            </w:r>
          </w:p>
        </w:tc>
      </w:tr>
      <w:tr w14:paraId="6F15E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983" w:hRule="exact"/>
        </w:trPr>
        <w:tc>
          <w:tcPr>
            <w:tcW w:w="9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27E6B">
            <w:pPr>
              <w:spacing w:line="570" w:lineRule="exact"/>
              <w:rPr>
                <w:rFonts w:hint="eastAsia" w:ascii="仿宋_GB2312" w:hAnsi="宋体" w:eastAsia="仿宋_GB2312" w:cs="宋体"/>
                <w:color w:val="000000"/>
                <w:sz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24"/>
                <w:u w:val="single"/>
                <w:lang w:val="en-US" w:eastAsia="zh-CN"/>
              </w:rPr>
              <w:t>甘肃省算力产业发展情况</w:t>
            </w:r>
            <w:r>
              <w:rPr>
                <w:rFonts w:hint="eastAsia" w:ascii="仿宋_GB2312" w:eastAsia="仿宋_GB2312" w:cs="宋体"/>
                <w:color w:val="000000"/>
                <w:sz w:val="32"/>
                <w:szCs w:val="24"/>
                <w:u w:val="single"/>
                <w:lang w:val="en-US" w:eastAsia="zh-CN"/>
              </w:rPr>
              <w:t>调查研究</w:t>
            </w:r>
            <w:r>
              <w:rPr>
                <w:rFonts w:hint="eastAsia" w:ascii="仿宋_GB2312" w:eastAsia="仿宋_GB2312" w:cs="宋体"/>
                <w:bCs/>
                <w:color w:val="000000"/>
                <w:sz w:val="32"/>
                <w:szCs w:val="24"/>
                <w:u w:val="none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 w:cs="宋体"/>
                <w:sz w:val="32"/>
              </w:rPr>
              <w:t>总投资约：</w:t>
            </w:r>
            <w:r>
              <w:rPr>
                <w:rFonts w:ascii="仿宋_GB2312" w:hAnsi="宋体" w:eastAsia="仿宋_GB2312" w:cs="宋体"/>
                <w:b/>
                <w:bCs w:val="0"/>
                <w:sz w:val="32"/>
              </w:rPr>
              <w:t>¥</w:t>
            </w:r>
            <w:r>
              <w:rPr>
                <w:rFonts w:hint="eastAsia" w:ascii="仿宋_GB2312" w:eastAsia="仿宋_GB2312" w:cs="宋体"/>
                <w:b/>
                <w:bCs w:val="0"/>
                <w:sz w:val="32"/>
                <w:u w:val="single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b/>
                <w:bCs w:val="0"/>
                <w:sz w:val="32"/>
              </w:rPr>
              <w:t>万</w:t>
            </w:r>
            <w:r>
              <w:rPr>
                <w:rFonts w:ascii="仿宋_GB2312" w:eastAsia="仿宋_GB2312"/>
                <w:b/>
                <w:bCs w:val="0"/>
                <w:sz w:val="32"/>
              </w:rPr>
              <w:t>元</w:t>
            </w:r>
          </w:p>
        </w:tc>
      </w:tr>
      <w:tr w14:paraId="3ED6E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841" w:hRule="exact"/>
        </w:trPr>
        <w:tc>
          <w:tcPr>
            <w:tcW w:w="9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D8CF6">
            <w:pPr>
              <w:spacing w:line="560" w:lineRule="exact"/>
              <w:rPr>
                <w:rFonts w:ascii="楷体_GB2312" w:hAnsi="宋体" w:eastAsia="楷体_GB2312" w:cs="宋体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Cs/>
                <w:sz w:val="30"/>
                <w:szCs w:val="30"/>
              </w:rPr>
              <w:t>报价要求：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sz w:val="28"/>
                <w:szCs w:val="28"/>
              </w:rPr>
              <w:t>请各单位注意此次报价费用包含项目产生的所有费用，请综合考虑后报价！</w:t>
            </w:r>
          </w:p>
        </w:tc>
      </w:tr>
      <w:tr w14:paraId="56B75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2965" w:hRule="atLeast"/>
        </w:trPr>
        <w:tc>
          <w:tcPr>
            <w:tcW w:w="9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CA59E">
            <w:pPr>
              <w:spacing w:line="560" w:lineRule="exact"/>
              <w:rPr>
                <w:rFonts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Cs/>
                <w:sz w:val="32"/>
                <w:szCs w:val="32"/>
              </w:rPr>
              <w:t>报价：</w:t>
            </w:r>
            <w:r>
              <w:rPr>
                <w:rFonts w:hint="eastAsia" w:ascii="仿宋_GB2312" w:hAnsi="宋体" w:eastAsia="仿宋_GB2312" w:cs="Calibri"/>
                <w:sz w:val="32"/>
                <w:u w:val="single"/>
                <w:lang w:eastAsia="zh-CN"/>
              </w:rPr>
              <w:t>贵</w:t>
            </w:r>
            <w:r>
              <w:rPr>
                <w:rFonts w:hint="eastAsia" w:ascii="仿宋_GB2312" w:eastAsia="仿宋_GB2312" w:cs="Calibri"/>
                <w:sz w:val="32"/>
                <w:u w:val="single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Calibri"/>
                <w:sz w:val="32"/>
                <w:u w:val="none"/>
                <w:lang w:val="en-US" w:eastAsia="zh-CN"/>
              </w:rPr>
              <w:t xml:space="preserve">报价为： </w:t>
            </w:r>
            <w:r>
              <w:rPr>
                <w:rFonts w:ascii="仿宋_GB2312" w:hAnsi="宋体" w:eastAsia="仿宋_GB2312" w:cs="宋体"/>
                <w:b/>
                <w:sz w:val="32"/>
              </w:rPr>
              <w:t>¥</w:t>
            </w:r>
            <w:r>
              <w:rPr>
                <w:rFonts w:hint="eastAsia" w:ascii="仿宋_GB2312" w:eastAsia="仿宋_GB2312"/>
                <w:b/>
                <w:sz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 w:val="0"/>
                <w:sz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 w:val="0"/>
                <w:sz w:val="32"/>
              </w:rPr>
              <w:t>万</w:t>
            </w:r>
            <w:r>
              <w:rPr>
                <w:rFonts w:ascii="仿宋_GB2312" w:eastAsia="仿宋_GB2312"/>
                <w:b/>
                <w:sz w:val="32"/>
              </w:rPr>
              <w:t>元</w:t>
            </w:r>
            <w:r>
              <w:rPr>
                <w:rFonts w:hint="eastAsia" w:ascii="仿宋_GB2312" w:eastAsia="仿宋_GB2312"/>
                <w:b/>
                <w:sz w:val="32"/>
                <w:lang w:eastAsia="zh-CN"/>
              </w:rPr>
              <w:t>。</w:t>
            </w:r>
            <w:r>
              <w:rPr>
                <w:rFonts w:hint="eastAsia" w:ascii="楷体_GB2312" w:hAnsi="宋体" w:eastAsia="楷体_GB2312" w:cs="宋体"/>
                <w:bCs/>
                <w:sz w:val="32"/>
                <w:szCs w:val="32"/>
              </w:rPr>
              <w:t xml:space="preserve">        </w:t>
            </w:r>
          </w:p>
        </w:tc>
      </w:tr>
    </w:tbl>
    <w:p w14:paraId="42B836E9">
      <w:pPr>
        <w:spacing w:line="560" w:lineRule="exact"/>
        <w:jc w:val="right"/>
        <w:rPr>
          <w:rFonts w:ascii="楷体_GB2312" w:hAnsi="宋体" w:eastAsia="楷体_GB2312" w:cs="宋体"/>
          <w:b/>
          <w:bCs/>
        </w:rPr>
      </w:pPr>
      <w:r>
        <w:rPr>
          <w:rFonts w:hint="eastAsia" w:ascii="楷体_GB2312" w:hAnsi="宋体" w:eastAsia="楷体_GB2312" w:cs="宋体"/>
          <w:b/>
          <w:bCs/>
        </w:rPr>
        <w:t>报价日期：    年   月  日</w:t>
      </w:r>
    </w:p>
    <w:p w14:paraId="18AC50F9">
      <w:pPr>
        <w:rPr>
          <w:rFonts w:hint="eastAsia" w:ascii="仿宋_GB2312" w:hAnsi="宋体" w:eastAsia="仿宋_GB2312" w:cs="Calibri"/>
          <w:sz w:val="32"/>
        </w:rPr>
      </w:pPr>
      <w:r>
        <w:rPr>
          <w:rFonts w:hint="eastAsia" w:ascii="仿宋_GB2312" w:hAnsi="宋体" w:eastAsia="仿宋_GB2312" w:cs="Calibri"/>
          <w:sz w:val="32"/>
        </w:rPr>
        <w:br w:type="page"/>
      </w:r>
    </w:p>
    <w:p w14:paraId="060C88F7">
      <w:pPr>
        <w:autoSpaceDE w:val="0"/>
        <w:autoSpaceDN w:val="0"/>
        <w:adjustRightInd w:val="0"/>
        <w:spacing w:line="570" w:lineRule="exact"/>
        <w:rPr>
          <w:rFonts w:hint="eastAsia" w:ascii="仿宋_GB2312" w:hAnsi="宋体" w:eastAsia="仿宋_GB2312" w:cs="Calibri"/>
          <w:sz w:val="32"/>
        </w:rPr>
      </w:pPr>
      <w:r>
        <w:rPr>
          <w:rFonts w:hint="eastAsia" w:ascii="仿宋_GB2312" w:hAnsi="宋体" w:eastAsia="仿宋_GB2312" w:cs="Calibri"/>
          <w:sz w:val="32"/>
        </w:rPr>
        <w:t>附件</w:t>
      </w:r>
      <w:r>
        <w:rPr>
          <w:rFonts w:hint="eastAsia" w:ascii="仿宋_GB2312" w:hAnsi="宋体" w:eastAsia="仿宋_GB2312" w:cs="Calibri"/>
          <w:sz w:val="32"/>
          <w:lang w:val="en-US" w:eastAsia="zh-CN"/>
        </w:rPr>
        <w:t>2</w:t>
      </w:r>
      <w:r>
        <w:rPr>
          <w:rFonts w:hint="eastAsia" w:ascii="仿宋_GB2312" w:hAnsi="宋体" w:eastAsia="仿宋_GB2312" w:cs="Calibri"/>
          <w:sz w:val="32"/>
        </w:rPr>
        <w:t>.</w:t>
      </w:r>
    </w:p>
    <w:p w14:paraId="0DB9B893">
      <w:pPr>
        <w:spacing w:line="560" w:lineRule="exact"/>
        <w:jc w:val="center"/>
        <w:rPr>
          <w:rFonts w:hint="eastAsia" w:ascii="仿宋_GB2312" w:hAnsi="宋体" w:eastAsia="仿宋_GB2312" w:cs="Calibri"/>
          <w:sz w:val="32"/>
        </w:rPr>
      </w:pPr>
      <w:r>
        <w:rPr>
          <w:rFonts w:hint="eastAsia" w:ascii="楷体_GB2312" w:hAnsi="黑体" w:eastAsia="楷体_GB2312" w:cs="宋体"/>
          <w:b w:val="0"/>
          <w:bCs w:val="0"/>
          <w:sz w:val="44"/>
          <w:szCs w:val="32"/>
        </w:rPr>
        <w:t>拟派项目组人员名单</w:t>
      </w:r>
    </w:p>
    <w:tbl>
      <w:tblPr>
        <w:tblStyle w:val="7"/>
        <w:tblpPr w:leftFromText="180" w:rightFromText="180" w:vertAnchor="text" w:horzAnchor="page" w:tblpX="1231" w:tblpY="539"/>
        <w:tblOverlap w:val="never"/>
        <w:tblW w:w="97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525"/>
        <w:gridCol w:w="1751"/>
        <w:gridCol w:w="1723"/>
        <w:gridCol w:w="1770"/>
        <w:gridCol w:w="1224"/>
      </w:tblGrid>
      <w:tr w14:paraId="1F0B0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718" w:type="dxa"/>
            <w:noWrap w:val="0"/>
            <w:vAlign w:val="center"/>
          </w:tcPr>
          <w:p w14:paraId="62E5187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525" w:type="dxa"/>
            <w:noWrap w:val="0"/>
            <w:vAlign w:val="center"/>
          </w:tcPr>
          <w:p w14:paraId="05D5896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51" w:type="dxa"/>
            <w:noWrap w:val="0"/>
            <w:vAlign w:val="center"/>
          </w:tcPr>
          <w:p w14:paraId="261A96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1723" w:type="dxa"/>
            <w:noWrap w:val="0"/>
            <w:vAlign w:val="center"/>
          </w:tcPr>
          <w:p w14:paraId="5B12534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执（职）业资格证书</w:t>
            </w:r>
          </w:p>
        </w:tc>
        <w:tc>
          <w:tcPr>
            <w:tcW w:w="1770" w:type="dxa"/>
            <w:noWrap w:val="0"/>
            <w:vAlign w:val="center"/>
          </w:tcPr>
          <w:p w14:paraId="12C76A3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224" w:type="dxa"/>
            <w:noWrap w:val="0"/>
            <w:vAlign w:val="center"/>
          </w:tcPr>
          <w:p w14:paraId="01C1A6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5CF71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noWrap w:val="0"/>
            <w:vAlign w:val="center"/>
          </w:tcPr>
          <w:p w14:paraId="0000AF0F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1525" w:type="dxa"/>
            <w:noWrap w:val="0"/>
            <w:vAlign w:val="center"/>
          </w:tcPr>
          <w:p w14:paraId="72F35AC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51A7DA6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25FD4F0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32318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4EA0CEB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1F9C7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restart"/>
            <w:noWrap w:val="0"/>
            <w:vAlign w:val="center"/>
          </w:tcPr>
          <w:p w14:paraId="17621F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其他人员</w:t>
            </w:r>
          </w:p>
        </w:tc>
        <w:tc>
          <w:tcPr>
            <w:tcW w:w="1525" w:type="dxa"/>
            <w:noWrap w:val="0"/>
            <w:vAlign w:val="center"/>
          </w:tcPr>
          <w:p w14:paraId="64C590A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2E1394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6B9EFE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92BB0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2A71B82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43356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62CE1B8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5FEFFA6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08633E1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1CA5B5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2EC8AA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06B121B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6E997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3EE0C20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032B402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055E9EF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6F46B0F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3F711F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0C6767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7B1A1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787A471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61D8233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6FD5BD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0EC2522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58F121E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75A4748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18AD4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0454237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14B66F5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63195DC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23004E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81F908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49342E2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2C65F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4AECD1E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312B87D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0A841C3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79E4494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4C8C2C5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2BF7CAF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6A6B8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792CBBE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4B3FCA2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269CB78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1BC406F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F17E4A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77A066C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66FD3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continue"/>
            <w:noWrap w:val="0"/>
            <w:vAlign w:val="center"/>
          </w:tcPr>
          <w:p w14:paraId="686A46C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2EC0E03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6D5DDB9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29EB572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AFDB72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3DA5D34A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2337844">
      <w:pPr>
        <w:jc w:val="left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</w:p>
    <w:p w14:paraId="13ACA7C1">
      <w:pPr>
        <w:pStyle w:val="12"/>
        <w:rPr>
          <w:rFonts w:hint="eastAsia" w:ascii="宋体" w:hAnsi="宋体"/>
          <w:sz w:val="32"/>
          <w:szCs w:val="32"/>
          <w:lang w:val="en-US" w:eastAsia="zh-CN"/>
        </w:rPr>
      </w:pPr>
    </w:p>
    <w:p w14:paraId="4D0F0F88">
      <w:pPr>
        <w:pStyle w:val="12"/>
        <w:rPr>
          <w:rFonts w:hint="eastAsia" w:ascii="宋体" w:hAnsi="宋体"/>
          <w:sz w:val="32"/>
          <w:szCs w:val="32"/>
          <w:lang w:val="en-US" w:eastAsia="zh-CN"/>
        </w:rPr>
      </w:pPr>
    </w:p>
    <w:p w14:paraId="2F9F555B">
      <w:pPr>
        <w:jc w:val="righ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                        单位（盖章）</w:t>
      </w:r>
    </w:p>
    <w:p w14:paraId="5484151E">
      <w:pPr>
        <w:adjustRightInd w:val="0"/>
        <w:spacing w:line="600" w:lineRule="exact"/>
        <w:jc w:val="center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年     月  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日 </w:t>
      </w:r>
    </w:p>
    <w:p w14:paraId="7C64787F"/>
    <w:p w14:paraId="034BBAA4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86A70">
    <w:pPr>
      <w:pStyle w:val="4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12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0848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Mjk4OWQxMDAxN2UzMTJlNDliMmNmNThhNWQ3ZmQifQ=="/>
  </w:docVars>
  <w:rsids>
    <w:rsidRoot w:val="7CBB7840"/>
    <w:rsid w:val="075A189C"/>
    <w:rsid w:val="07F7533D"/>
    <w:rsid w:val="0CB35CD6"/>
    <w:rsid w:val="0E6B2054"/>
    <w:rsid w:val="11477335"/>
    <w:rsid w:val="1C1D316C"/>
    <w:rsid w:val="28F96D0F"/>
    <w:rsid w:val="2A585CB7"/>
    <w:rsid w:val="2B28523A"/>
    <w:rsid w:val="2B7643B0"/>
    <w:rsid w:val="2D18228B"/>
    <w:rsid w:val="2E012C89"/>
    <w:rsid w:val="315076E8"/>
    <w:rsid w:val="38AA15A8"/>
    <w:rsid w:val="3B183024"/>
    <w:rsid w:val="3D06453F"/>
    <w:rsid w:val="3D406863"/>
    <w:rsid w:val="413E130B"/>
    <w:rsid w:val="51DD06CC"/>
    <w:rsid w:val="5C741C2D"/>
    <w:rsid w:val="5E323B4E"/>
    <w:rsid w:val="5EFF6BFE"/>
    <w:rsid w:val="69F515A7"/>
    <w:rsid w:val="6C353187"/>
    <w:rsid w:val="6F3A7D2B"/>
    <w:rsid w:val="71BD4F13"/>
    <w:rsid w:val="73037828"/>
    <w:rsid w:val="76771E11"/>
    <w:rsid w:val="7CBB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无"/>
    <w:qFormat/>
    <w:uiPriority w:val="0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2">
    <w:name w:val="正文（缩进）"/>
    <w:basedOn w:val="1"/>
    <w:qFormat/>
    <w:uiPriority w:val="0"/>
    <w:pPr>
      <w:spacing w:beforeLines="50" w:afterLines="50"/>
      <w:ind w:firstLine="48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1607</Words>
  <Characters>1673</Characters>
  <Lines>0</Lines>
  <Paragraphs>0</Paragraphs>
  <TotalTime>10</TotalTime>
  <ScaleCrop>false</ScaleCrop>
  <LinksUpToDate>false</LinksUpToDate>
  <CharactersWithSpaces>1798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2024-07-23T02:37:00Z</dcterms:created>
  <dc:creator>lenovo</dc:creator>
  <cp:lastModifiedBy>lenovo</cp:lastModifiedBy>
  <cp:lastPrinted>2024-08-01T05:59:00Z</cp:lastPrinted>
  <dcterms:modified xsi:type="dcterms:W3CDTF">2024-08-29T09:31:04Z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E1E86DE5865548C0A3DF44B19BDDDCBB_11</vt:lpwstr>
  </property>
</Properties>
</file>